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CE" w:rsidRPr="00F071EE" w:rsidRDefault="004704CE" w:rsidP="004704CE">
      <w:pPr>
        <w:rPr>
          <w:rFonts w:ascii="Arial" w:hAnsi="Arial" w:cs="Arial"/>
          <w:sz w:val="40"/>
          <w:szCs w:val="40"/>
          <w:lang w:val="en-GB"/>
        </w:rPr>
      </w:pPr>
      <w:bookmarkStart w:id="0" w:name="_GoBack"/>
      <w:bookmarkEnd w:id="0"/>
      <w:r>
        <w:rPr>
          <w:rFonts w:ascii="Arial" w:hAnsi="Arial" w:cs="Arial"/>
          <w:noProof/>
          <w:sz w:val="40"/>
          <w:szCs w:val="40"/>
          <w:lang w:val="fr-BE" w:eastAsia="fr-BE"/>
        </w:rPr>
        <w:drawing>
          <wp:inline distT="0" distB="0" distL="0" distR="0">
            <wp:extent cx="1250950" cy="810895"/>
            <wp:effectExtent l="0" t="0" r="6350" b="8255"/>
            <wp:docPr id="1" name="Picture 1" descr="Epso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o_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810895"/>
                    </a:xfrm>
                    <a:prstGeom prst="rect">
                      <a:avLst/>
                    </a:prstGeom>
                    <a:noFill/>
                    <a:ln>
                      <a:noFill/>
                    </a:ln>
                  </pic:spPr>
                </pic:pic>
              </a:graphicData>
            </a:graphic>
          </wp:inline>
        </w:drawing>
      </w:r>
      <w:r w:rsidRPr="00F071EE">
        <w:rPr>
          <w:rFonts w:ascii="Arial" w:hAnsi="Arial" w:cs="Arial"/>
          <w:sz w:val="40"/>
          <w:szCs w:val="40"/>
          <w:lang w:val="en-GB"/>
        </w:rPr>
        <w:tab/>
      </w:r>
      <w:r w:rsidRPr="00F071EE">
        <w:rPr>
          <w:rFonts w:ascii="Arial" w:hAnsi="Arial" w:cs="Arial"/>
          <w:sz w:val="40"/>
          <w:szCs w:val="40"/>
          <w:lang w:val="en-GB"/>
        </w:rPr>
        <w:tab/>
      </w:r>
      <w:r w:rsidRPr="00F071EE">
        <w:rPr>
          <w:rFonts w:ascii="Arial" w:hAnsi="Arial" w:cs="Arial"/>
          <w:sz w:val="40"/>
          <w:szCs w:val="40"/>
          <w:lang w:val="en-GB"/>
        </w:rPr>
        <w:tab/>
      </w:r>
      <w:r w:rsidRPr="00F071EE">
        <w:rPr>
          <w:rFonts w:ascii="Arial" w:hAnsi="Arial" w:cs="Arial"/>
          <w:sz w:val="40"/>
          <w:szCs w:val="40"/>
          <w:lang w:val="en-GB"/>
        </w:rPr>
        <w:tab/>
      </w:r>
      <w:r w:rsidRPr="00F071EE">
        <w:rPr>
          <w:rFonts w:ascii="Arial" w:hAnsi="Arial" w:cs="Arial"/>
          <w:sz w:val="40"/>
          <w:szCs w:val="40"/>
          <w:lang w:val="en-GB"/>
        </w:rPr>
        <w:tab/>
      </w:r>
      <w:r>
        <w:rPr>
          <w:rFonts w:ascii="Arial" w:hAnsi="Arial" w:cs="Arial"/>
          <w:sz w:val="40"/>
          <w:szCs w:val="40"/>
          <w:lang w:val="en-GB"/>
        </w:rPr>
        <w:tab/>
      </w:r>
      <w:r>
        <w:rPr>
          <w:rFonts w:ascii="Arial" w:hAnsi="Arial" w:cs="Arial"/>
          <w:sz w:val="40"/>
          <w:szCs w:val="40"/>
          <w:lang w:val="en-GB"/>
        </w:rPr>
        <w:tab/>
      </w:r>
      <w:r>
        <w:rPr>
          <w:rFonts w:ascii="Arial" w:hAnsi="Arial" w:cs="Arial"/>
          <w:sz w:val="40"/>
          <w:szCs w:val="40"/>
          <w:lang w:val="en-GB"/>
        </w:rPr>
        <w:tab/>
      </w:r>
      <w:r>
        <w:rPr>
          <w:rFonts w:ascii="Arial" w:hAnsi="Arial" w:cs="Arial"/>
          <w:b/>
          <w:i/>
          <w:sz w:val="32"/>
          <w:szCs w:val="32"/>
          <w:lang w:val="en-GB"/>
        </w:rPr>
        <w:t>STATEMENT</w:t>
      </w:r>
    </w:p>
    <w:p w:rsidR="004704CE" w:rsidRPr="00F071EE" w:rsidRDefault="004704CE" w:rsidP="004704CE">
      <w:pPr>
        <w:rPr>
          <w:rFonts w:ascii="Arial" w:hAnsi="Arial" w:cs="Arial"/>
          <w:sz w:val="20"/>
          <w:szCs w:val="20"/>
          <w:lang w:val="en-GB"/>
        </w:rPr>
      </w:pPr>
      <w:r w:rsidRPr="00F071EE">
        <w:rPr>
          <w:rFonts w:ascii="Arial" w:hAnsi="Arial" w:cs="Arial"/>
          <w:sz w:val="20"/>
          <w:szCs w:val="20"/>
          <w:lang w:val="en-GB"/>
        </w:rPr>
        <w:t>European Plant Science Organisation</w:t>
      </w:r>
    </w:p>
    <w:p w:rsidR="004704CE" w:rsidRPr="00F071EE" w:rsidRDefault="00DF1DDD" w:rsidP="004704CE">
      <w:pPr>
        <w:rPr>
          <w:rFonts w:ascii="Arial" w:hAnsi="Arial" w:cs="Arial"/>
          <w:sz w:val="20"/>
          <w:szCs w:val="20"/>
          <w:lang w:val="en-GB"/>
        </w:rPr>
      </w:pPr>
      <w:hyperlink r:id="rId7" w:history="1">
        <w:r w:rsidR="004704CE" w:rsidRPr="00F071EE">
          <w:rPr>
            <w:rStyle w:val="Hyperlink"/>
            <w:rFonts w:ascii="Arial" w:hAnsi="Arial" w:cs="Arial"/>
            <w:sz w:val="20"/>
            <w:szCs w:val="20"/>
            <w:lang w:val="en-GB"/>
          </w:rPr>
          <w:t>www.epsoweb.org</w:t>
        </w:r>
      </w:hyperlink>
      <w:r w:rsidR="004704CE" w:rsidRPr="00F071EE">
        <w:rPr>
          <w:rFonts w:ascii="Arial" w:hAnsi="Arial" w:cs="Arial"/>
          <w:sz w:val="20"/>
          <w:szCs w:val="20"/>
          <w:lang w:val="en-GB"/>
        </w:rPr>
        <w:t xml:space="preserve"> </w:t>
      </w:r>
    </w:p>
    <w:p w:rsidR="004704CE" w:rsidRPr="00F071EE" w:rsidRDefault="004704CE" w:rsidP="004704CE">
      <w:pPr>
        <w:jc w:val="center"/>
        <w:rPr>
          <w:rFonts w:ascii="Arial" w:hAnsi="Arial" w:cs="Arial"/>
          <w:sz w:val="20"/>
          <w:szCs w:val="20"/>
          <w:lang w:val="en-GB"/>
        </w:rPr>
      </w:pPr>
    </w:p>
    <w:p w:rsidR="004704CE" w:rsidRPr="004704CE" w:rsidRDefault="004704CE" w:rsidP="004704CE">
      <w:pPr>
        <w:jc w:val="center"/>
        <w:rPr>
          <w:rFonts w:ascii="Arial" w:hAnsi="Arial" w:cs="Arial"/>
          <w:b/>
          <w:sz w:val="36"/>
          <w:szCs w:val="36"/>
          <w:lang w:val="en-GB"/>
        </w:rPr>
      </w:pPr>
      <w:r w:rsidRPr="004704CE">
        <w:rPr>
          <w:rFonts w:ascii="Arial" w:hAnsi="Arial" w:cs="Arial"/>
          <w:b/>
          <w:sz w:val="36"/>
          <w:szCs w:val="36"/>
          <w:lang w:val="en-GB"/>
        </w:rPr>
        <w:t>Plant breeders’ rights and patent rights</w:t>
      </w:r>
    </w:p>
    <w:p w:rsidR="004704CE" w:rsidRPr="004704CE" w:rsidRDefault="004704CE" w:rsidP="004704CE">
      <w:pPr>
        <w:pBdr>
          <w:between w:val="single" w:sz="24" w:space="1" w:color="999999"/>
        </w:pBdr>
        <w:rPr>
          <w:rFonts w:ascii="Arial" w:hAnsi="Arial" w:cs="Arial"/>
          <w:sz w:val="8"/>
          <w:szCs w:val="8"/>
        </w:rPr>
      </w:pPr>
    </w:p>
    <w:p w:rsidR="004704CE" w:rsidRPr="00F071EE" w:rsidRDefault="004704CE" w:rsidP="004704CE">
      <w:pPr>
        <w:pBdr>
          <w:between w:val="single" w:sz="24" w:space="1" w:color="999999"/>
        </w:pBdr>
        <w:rPr>
          <w:rFonts w:ascii="Arial" w:hAnsi="Arial" w:cs="Arial"/>
          <w:sz w:val="16"/>
          <w:szCs w:val="16"/>
          <w:lang w:val="en-GB"/>
        </w:rPr>
      </w:pPr>
    </w:p>
    <w:p w:rsidR="004704CE" w:rsidRDefault="004704CE" w:rsidP="004704CE">
      <w:pPr>
        <w:jc w:val="both"/>
        <w:rPr>
          <w:rFonts w:ascii="Arial" w:eastAsia="Arial Unicode MS" w:hAnsi="Arial" w:cs="Arial"/>
          <w:b/>
          <w:sz w:val="20"/>
          <w:szCs w:val="20"/>
        </w:rPr>
      </w:pPr>
    </w:p>
    <w:p w:rsidR="00646F2D" w:rsidRDefault="004704CE" w:rsidP="004704CE">
      <w:pPr>
        <w:jc w:val="both"/>
        <w:rPr>
          <w:rFonts w:ascii="Arial" w:eastAsia="Arial Unicode MS" w:hAnsi="Arial" w:cs="Arial"/>
          <w:b/>
          <w:sz w:val="20"/>
          <w:szCs w:val="20"/>
        </w:rPr>
      </w:pPr>
      <w:r w:rsidRPr="004704CE">
        <w:rPr>
          <w:rFonts w:ascii="Arial" w:eastAsia="Arial Unicode MS" w:hAnsi="Arial" w:cs="Arial"/>
          <w:b/>
          <w:sz w:val="20"/>
          <w:szCs w:val="20"/>
        </w:rPr>
        <w:t xml:space="preserve">Brussels, 8 June 2011 </w:t>
      </w:r>
      <w:r w:rsidR="00646F2D">
        <w:rPr>
          <w:rFonts w:ascii="Arial" w:eastAsia="Arial Unicode MS" w:hAnsi="Arial" w:cs="Arial"/>
          <w:b/>
          <w:sz w:val="20"/>
          <w:szCs w:val="20"/>
        </w:rPr>
        <w:t xml:space="preserve">– </w:t>
      </w:r>
      <w:r w:rsidR="00E979A8">
        <w:rPr>
          <w:rFonts w:ascii="Arial" w:eastAsia="Arial Unicode MS" w:hAnsi="Arial" w:cs="Arial"/>
          <w:b/>
          <w:sz w:val="20"/>
          <w:szCs w:val="20"/>
        </w:rPr>
        <w:t xml:space="preserve">EPSO supports plant breeder’s rights and the right to breed for all commercial varieties, including transgenic varieties. </w:t>
      </w:r>
      <w:r w:rsidR="003E7D83" w:rsidRPr="003E7D83">
        <w:rPr>
          <w:rFonts w:ascii="Arial" w:eastAsia="Arial Unicode MS" w:hAnsi="Arial" w:cs="Arial"/>
          <w:b/>
          <w:sz w:val="20"/>
          <w:szCs w:val="20"/>
        </w:rPr>
        <w:t>W</w:t>
      </w:r>
      <w:r w:rsidR="00646F2D" w:rsidRPr="003E7D83">
        <w:rPr>
          <w:rFonts w:ascii="Arial" w:eastAsia="Arial Unicode MS" w:hAnsi="Arial" w:cs="Arial"/>
          <w:b/>
          <w:sz w:val="20"/>
          <w:szCs w:val="20"/>
        </w:rPr>
        <w:t>ith the advent of new technologies it became easier to derive a new and better variety in a shorter time frame from an existing variety</w:t>
      </w:r>
      <w:r w:rsidR="003E7D83">
        <w:rPr>
          <w:rFonts w:ascii="Arial" w:eastAsia="Arial Unicode MS" w:hAnsi="Arial" w:cs="Arial"/>
          <w:b/>
          <w:sz w:val="20"/>
          <w:szCs w:val="20"/>
        </w:rPr>
        <w:t xml:space="preserve"> but it also became common to apply for patents</w:t>
      </w:r>
      <w:r w:rsidR="003E7D83" w:rsidRPr="003E7D83">
        <w:rPr>
          <w:rFonts w:ascii="Arial" w:eastAsia="Arial Unicode MS" w:hAnsi="Arial" w:cs="Arial"/>
          <w:b/>
          <w:sz w:val="20"/>
          <w:szCs w:val="20"/>
        </w:rPr>
        <w:t xml:space="preserve"> on cloned genes, methods and techniques.</w:t>
      </w:r>
      <w:r w:rsidR="003E7D83">
        <w:rPr>
          <w:rFonts w:ascii="Arial" w:eastAsia="Arial Unicode MS" w:hAnsi="Arial" w:cs="Arial"/>
          <w:b/>
          <w:sz w:val="20"/>
          <w:szCs w:val="20"/>
        </w:rPr>
        <w:t xml:space="preserve"> M</w:t>
      </w:r>
      <w:r w:rsidR="003E7D83" w:rsidRPr="003E7D83">
        <w:rPr>
          <w:rFonts w:ascii="Arial" w:eastAsia="Arial Unicode MS" w:hAnsi="Arial" w:cs="Arial"/>
          <w:b/>
          <w:sz w:val="20"/>
          <w:szCs w:val="20"/>
        </w:rPr>
        <w:t>ore and more patents are being applied for</w:t>
      </w:r>
      <w:r w:rsidR="003E7D83">
        <w:rPr>
          <w:rFonts w:ascii="Arial" w:eastAsia="Arial Unicode MS" w:hAnsi="Arial" w:cs="Arial"/>
          <w:b/>
          <w:sz w:val="20"/>
          <w:szCs w:val="20"/>
        </w:rPr>
        <w:t xml:space="preserve">, </w:t>
      </w:r>
      <w:r w:rsidR="003E7D83" w:rsidRPr="003E7D83">
        <w:rPr>
          <w:rFonts w:ascii="Arial" w:eastAsia="Arial Unicode MS" w:hAnsi="Arial" w:cs="Arial"/>
          <w:b/>
          <w:sz w:val="20"/>
          <w:szCs w:val="20"/>
        </w:rPr>
        <w:t xml:space="preserve">even </w:t>
      </w:r>
      <w:r w:rsidR="003E7D83">
        <w:rPr>
          <w:rFonts w:ascii="Arial" w:eastAsia="Arial Unicode MS" w:hAnsi="Arial" w:cs="Arial"/>
          <w:b/>
          <w:sz w:val="20"/>
          <w:szCs w:val="20"/>
        </w:rPr>
        <w:t xml:space="preserve">for </w:t>
      </w:r>
      <w:r w:rsidR="003E7D83" w:rsidRPr="003E7D83">
        <w:rPr>
          <w:rFonts w:ascii="Arial" w:eastAsia="Arial Unicode MS" w:hAnsi="Arial" w:cs="Arial"/>
          <w:b/>
          <w:sz w:val="20"/>
          <w:szCs w:val="20"/>
        </w:rPr>
        <w:t>varieties that carry patented information</w:t>
      </w:r>
      <w:r w:rsidR="003E7D83">
        <w:rPr>
          <w:rFonts w:ascii="Arial" w:eastAsia="Arial Unicode MS" w:hAnsi="Arial" w:cs="Arial"/>
          <w:b/>
          <w:sz w:val="20"/>
          <w:szCs w:val="20"/>
        </w:rPr>
        <w:t xml:space="preserve">. </w:t>
      </w:r>
      <w:r w:rsidR="005A0A5A">
        <w:rPr>
          <w:rFonts w:ascii="Arial" w:eastAsia="Arial Unicode MS" w:hAnsi="Arial" w:cs="Arial"/>
          <w:b/>
          <w:sz w:val="20"/>
          <w:szCs w:val="20"/>
        </w:rPr>
        <w:t>This has led to conflicting opinions on this matter</w:t>
      </w:r>
      <w:r w:rsidR="003E7D83">
        <w:rPr>
          <w:rFonts w:ascii="Arial" w:eastAsia="Arial Unicode MS" w:hAnsi="Arial" w:cs="Arial"/>
          <w:b/>
          <w:sz w:val="20"/>
          <w:szCs w:val="20"/>
        </w:rPr>
        <w:t xml:space="preserve"> between </w:t>
      </w:r>
      <w:r w:rsidR="00E979A8">
        <w:rPr>
          <w:rFonts w:ascii="Arial" w:eastAsia="Arial Unicode MS" w:hAnsi="Arial" w:cs="Arial"/>
          <w:b/>
          <w:sz w:val="20"/>
          <w:szCs w:val="20"/>
        </w:rPr>
        <w:t>organis</w:t>
      </w:r>
      <w:r w:rsidR="005A0A5A">
        <w:rPr>
          <w:rFonts w:ascii="Arial" w:eastAsia="Arial Unicode MS" w:hAnsi="Arial" w:cs="Arial"/>
          <w:b/>
          <w:sz w:val="20"/>
          <w:szCs w:val="20"/>
        </w:rPr>
        <w:t xml:space="preserve">ations stating that </w:t>
      </w:r>
      <w:r w:rsidR="005A0A5A" w:rsidRPr="005A0A5A">
        <w:rPr>
          <w:rFonts w:ascii="Arial" w:eastAsia="Arial Unicode MS" w:hAnsi="Arial" w:cs="Arial"/>
          <w:b/>
          <w:sz w:val="20"/>
          <w:szCs w:val="20"/>
        </w:rPr>
        <w:t>patents should be freely available</w:t>
      </w:r>
      <w:r w:rsidR="005A0A5A">
        <w:rPr>
          <w:rFonts w:ascii="Arial" w:eastAsia="Arial Unicode MS" w:hAnsi="Arial" w:cs="Arial"/>
          <w:b/>
          <w:sz w:val="20"/>
          <w:szCs w:val="20"/>
        </w:rPr>
        <w:t xml:space="preserve"> and </w:t>
      </w:r>
      <w:r w:rsidR="005A0A5A" w:rsidRPr="005A0A5A">
        <w:rPr>
          <w:rFonts w:ascii="Arial" w:eastAsia="Arial Unicode MS" w:hAnsi="Arial" w:cs="Arial"/>
          <w:b/>
          <w:sz w:val="20"/>
          <w:szCs w:val="20"/>
        </w:rPr>
        <w:t>companies with a strong patent portfolio that are against this viewpoint</w:t>
      </w:r>
      <w:r w:rsidR="005A0A5A">
        <w:rPr>
          <w:rFonts w:ascii="Arial" w:eastAsia="Arial Unicode MS" w:hAnsi="Arial" w:cs="Arial"/>
          <w:b/>
          <w:sz w:val="20"/>
          <w:szCs w:val="20"/>
        </w:rPr>
        <w:t xml:space="preserve">. </w:t>
      </w:r>
      <w:r w:rsidR="003E7D83">
        <w:rPr>
          <w:rFonts w:ascii="Arial" w:eastAsia="Arial Unicode MS" w:hAnsi="Arial" w:cs="Arial"/>
          <w:b/>
          <w:sz w:val="20"/>
          <w:szCs w:val="20"/>
        </w:rPr>
        <w:t>However, for public interest, EPSO states i</w:t>
      </w:r>
      <w:r w:rsidR="00646F2D" w:rsidRPr="00646F2D">
        <w:rPr>
          <w:rFonts w:ascii="Arial" w:eastAsia="Arial Unicode MS" w:hAnsi="Arial" w:cs="Arial"/>
          <w:b/>
          <w:sz w:val="20"/>
          <w:szCs w:val="20"/>
        </w:rPr>
        <w:t>t is necessary to preserve a model of innovati</w:t>
      </w:r>
      <w:r w:rsidR="00E979A8">
        <w:rPr>
          <w:rFonts w:ascii="Arial" w:eastAsia="Arial Unicode MS" w:hAnsi="Arial" w:cs="Arial"/>
          <w:b/>
          <w:sz w:val="20"/>
          <w:szCs w:val="20"/>
        </w:rPr>
        <w:t>on that allows an open access for</w:t>
      </w:r>
      <w:r w:rsidR="00646F2D" w:rsidRPr="00646F2D">
        <w:rPr>
          <w:rFonts w:ascii="Arial" w:eastAsia="Arial Unicode MS" w:hAnsi="Arial" w:cs="Arial"/>
          <w:b/>
          <w:sz w:val="20"/>
          <w:szCs w:val="20"/>
        </w:rPr>
        <w:t xml:space="preserve"> public and private breeders to genetic resources and consider them as a common heritage while defending patent for specific inventions on genetic modification and breeder’s rights</w:t>
      </w:r>
      <w:r w:rsidR="00646F2D">
        <w:rPr>
          <w:rFonts w:ascii="Arial" w:eastAsia="Arial Unicode MS" w:hAnsi="Arial" w:cs="Arial"/>
          <w:b/>
          <w:sz w:val="20"/>
          <w:szCs w:val="20"/>
        </w:rPr>
        <w:t>.</w:t>
      </w:r>
    </w:p>
    <w:p w:rsidR="00646F2D" w:rsidRDefault="00646F2D" w:rsidP="004704CE">
      <w:pPr>
        <w:jc w:val="both"/>
        <w:rPr>
          <w:rFonts w:ascii="Arial" w:eastAsia="Arial Unicode MS" w:hAnsi="Arial" w:cs="Arial"/>
          <w:b/>
          <w:sz w:val="20"/>
          <w:szCs w:val="20"/>
        </w:rPr>
      </w:pPr>
    </w:p>
    <w:p w:rsidR="004704CE" w:rsidRPr="00646F2D" w:rsidRDefault="004704CE" w:rsidP="004704CE">
      <w:pPr>
        <w:jc w:val="both"/>
        <w:rPr>
          <w:rFonts w:ascii="Arial" w:eastAsia="Arial Unicode MS" w:hAnsi="Arial" w:cs="Arial"/>
          <w:sz w:val="20"/>
          <w:szCs w:val="20"/>
        </w:rPr>
      </w:pPr>
      <w:r w:rsidRPr="00646F2D">
        <w:rPr>
          <w:rFonts w:ascii="Arial" w:eastAsia="Arial Unicode MS" w:hAnsi="Arial" w:cs="Arial"/>
          <w:sz w:val="20"/>
          <w:szCs w:val="20"/>
        </w:rPr>
        <w:t xml:space="preserve">In industry, patent rights are well established.  They were initially set up to ensure that company secrets can be revealed yet protected, so that advancement and development could continue. In return for making knowledge public, the patent owner can prohibit others from using protected knowledge commercially. If others wish to use the protected methodology, techniques or materials, they have to obtain a license from the owner. The duration of this exclusive right is normally 20 years. This procedure works in most areas quite well. Cars, mobile phones and all kinds of electrical equipment contain patented technology but still everyone can buy TV sets, cars and mobile phones. In parallel with this, two systems of protection were developed for plant breeding. The Plant Patent Act was created in the USA in 1932 for vegetatively propagated crops except tuber propagated ones such as potato. In addition, the Utility Patent on Plants was created in 2001.  </w:t>
      </w:r>
    </w:p>
    <w:p w:rsidR="004704CE" w:rsidRPr="00646F2D" w:rsidRDefault="004704CE" w:rsidP="004704CE">
      <w:pPr>
        <w:jc w:val="both"/>
        <w:rPr>
          <w:rFonts w:ascii="Arial" w:eastAsia="Arial Unicode MS" w:hAnsi="Arial" w:cs="Arial"/>
          <w:sz w:val="20"/>
          <w:szCs w:val="20"/>
        </w:rPr>
      </w:pPr>
    </w:p>
    <w:p w:rsidR="004704CE" w:rsidRDefault="004704CE" w:rsidP="004704CE">
      <w:pPr>
        <w:jc w:val="both"/>
        <w:rPr>
          <w:rFonts w:ascii="Arial" w:hAnsi="Arial" w:cs="Arial"/>
          <w:sz w:val="20"/>
          <w:szCs w:val="20"/>
        </w:rPr>
      </w:pPr>
      <w:r w:rsidRPr="004704CE">
        <w:rPr>
          <w:rFonts w:ascii="Arial" w:eastAsia="Arial Unicode MS" w:hAnsi="Arial" w:cs="Arial"/>
          <w:sz w:val="20"/>
          <w:szCs w:val="20"/>
        </w:rPr>
        <w:t>For plants and plant materials a</w:t>
      </w:r>
      <w:r w:rsidRPr="004704CE">
        <w:rPr>
          <w:rFonts w:ascii="Arial" w:hAnsi="Arial" w:cs="Arial"/>
          <w:i/>
          <w:iCs/>
          <w:sz w:val="20"/>
          <w:szCs w:val="20"/>
        </w:rPr>
        <w:t xml:space="preserve"> sui generis</w:t>
      </w:r>
      <w:r w:rsidRPr="004704CE">
        <w:rPr>
          <w:rFonts w:ascii="Arial" w:hAnsi="Arial" w:cs="Arial"/>
          <w:sz w:val="20"/>
          <w:szCs w:val="20"/>
        </w:rPr>
        <w:t xml:space="preserve"> system</w:t>
      </w:r>
      <w:r w:rsidRPr="004704CE">
        <w:rPr>
          <w:rFonts w:ascii="Arial" w:eastAsia="Arial Unicode MS" w:hAnsi="Arial" w:cs="Arial"/>
          <w:sz w:val="20"/>
          <w:szCs w:val="20"/>
        </w:rPr>
        <w:t xml:space="preserve"> was created half way the 20</w:t>
      </w:r>
      <w:r w:rsidRPr="004704CE">
        <w:rPr>
          <w:rFonts w:ascii="Arial" w:eastAsia="Arial Unicode MS" w:hAnsi="Arial" w:cs="Arial"/>
          <w:sz w:val="20"/>
          <w:szCs w:val="20"/>
          <w:vertAlign w:val="superscript"/>
        </w:rPr>
        <w:t>th</w:t>
      </w:r>
      <w:r w:rsidRPr="004704CE">
        <w:rPr>
          <w:rFonts w:ascii="Arial" w:eastAsia="Arial Unicode MS" w:hAnsi="Arial" w:cs="Arial"/>
          <w:sz w:val="20"/>
          <w:szCs w:val="20"/>
        </w:rPr>
        <w:t xml:space="preserve"> century because the</w:t>
      </w:r>
      <w:r w:rsidRPr="004704CE">
        <w:rPr>
          <w:rFonts w:ascii="Arial" w:hAnsi="Arial" w:cs="Arial"/>
          <w:sz w:val="20"/>
          <w:szCs w:val="20"/>
        </w:rPr>
        <w:t xml:space="preserve"> normal (industrial/utility) patent system was inappropriate for protecting plant varieties, for two reasons</w:t>
      </w:r>
      <w:r>
        <w:rPr>
          <w:rFonts w:ascii="Arial" w:hAnsi="Arial" w:cs="Arial"/>
          <w:sz w:val="20"/>
          <w:szCs w:val="20"/>
        </w:rPr>
        <w:t>:</w:t>
      </w:r>
    </w:p>
    <w:p w:rsidR="00571B0B" w:rsidRPr="00571B0B" w:rsidRDefault="004704CE" w:rsidP="00571B0B">
      <w:pPr>
        <w:pStyle w:val="ListParagraph"/>
        <w:numPr>
          <w:ilvl w:val="0"/>
          <w:numId w:val="3"/>
        </w:numPr>
        <w:ind w:left="284" w:hanging="284"/>
        <w:jc w:val="both"/>
        <w:rPr>
          <w:rFonts w:ascii="Arial" w:hAnsi="Arial" w:cs="Arial"/>
          <w:sz w:val="20"/>
          <w:szCs w:val="20"/>
        </w:rPr>
      </w:pPr>
      <w:r w:rsidRPr="00571B0B">
        <w:rPr>
          <w:rFonts w:ascii="Arial" w:hAnsi="Arial" w:cs="Arial"/>
          <w:sz w:val="20"/>
          <w:szCs w:val="20"/>
        </w:rPr>
        <w:t xml:space="preserve">Plant varietal material was not regarded as capable of meeting the requirements of novelty, inventive step and disclosure. </w:t>
      </w:r>
    </w:p>
    <w:p w:rsidR="004704CE" w:rsidRPr="00571B0B" w:rsidRDefault="004704CE" w:rsidP="00571B0B">
      <w:pPr>
        <w:pStyle w:val="ListParagraph"/>
        <w:numPr>
          <w:ilvl w:val="0"/>
          <w:numId w:val="3"/>
        </w:numPr>
        <w:ind w:left="284" w:hanging="284"/>
        <w:jc w:val="both"/>
        <w:rPr>
          <w:rFonts w:ascii="Arial" w:hAnsi="Arial" w:cs="Arial"/>
          <w:sz w:val="20"/>
          <w:szCs w:val="20"/>
        </w:rPr>
      </w:pPr>
      <w:r w:rsidRPr="00571B0B">
        <w:rPr>
          <w:rFonts w:ascii="Arial" w:hAnsi="Arial" w:cs="Arial"/>
          <w:sz w:val="20"/>
          <w:szCs w:val="20"/>
        </w:rPr>
        <w:t>The public interest did not allow such an extensive monopoly over plant varieties (Llewellyn, 1997). In 1938 the global association of</w:t>
      </w:r>
      <w:r w:rsidRPr="00571B0B">
        <w:rPr>
          <w:rFonts w:ascii="Arial" w:eastAsia="Arial Unicode MS" w:hAnsi="Arial" w:cs="Arial"/>
          <w:sz w:val="20"/>
          <w:szCs w:val="20"/>
        </w:rPr>
        <w:t xml:space="preserve"> plant breeders (</w:t>
      </w:r>
      <w:r w:rsidRPr="00571B0B">
        <w:rPr>
          <w:rFonts w:ascii="Arial" w:hAnsi="Arial" w:cs="Arial"/>
          <w:sz w:val="20"/>
          <w:szCs w:val="20"/>
        </w:rPr>
        <w:t>ASSINSEL</w:t>
      </w:r>
      <w:r w:rsidRPr="00571B0B">
        <w:rPr>
          <w:rFonts w:ascii="Arial" w:eastAsia="Arial Unicode MS" w:hAnsi="Arial" w:cs="Arial"/>
          <w:sz w:val="20"/>
          <w:szCs w:val="20"/>
        </w:rPr>
        <w:t xml:space="preserve">) was founded and the Breeder’s rights system was set up under the UPOV-convention in 1961. It gives breeder’s rights to everyone who has bred a new variety. Under this convention, breeder’s rights can be requested and granted on any new variety if it adheres to the so-called DUS (Distinctness, Uniformity and Stability) rules. Furthermore, the new variety has to have a name and the breeding parents have to be known. </w:t>
      </w:r>
    </w:p>
    <w:p w:rsidR="004704CE" w:rsidRPr="004704CE" w:rsidRDefault="004704CE" w:rsidP="004704CE">
      <w:pPr>
        <w:jc w:val="both"/>
        <w:rPr>
          <w:rFonts w:ascii="Arial" w:eastAsia="Arial Unicode MS" w:hAnsi="Arial" w:cs="Arial"/>
          <w:sz w:val="20"/>
          <w:szCs w:val="20"/>
        </w:rPr>
      </w:pPr>
    </w:p>
    <w:p w:rsid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t>Within this right an exemption was granted (so called Breeders exemption, Art. 5 sub 3) which meant that one could make crosses with a protected variety from a competitor to breed a new and better variety. Free access to germplas</w:t>
      </w:r>
      <w:r>
        <w:rPr>
          <w:rFonts w:ascii="Arial" w:eastAsia="Arial Unicode MS" w:hAnsi="Arial" w:cs="Arial"/>
          <w:sz w:val="20"/>
          <w:szCs w:val="20"/>
        </w:rPr>
        <w:t xml:space="preserve">m was the key element for this </w:t>
      </w:r>
      <w:r w:rsidRPr="004704CE">
        <w:rPr>
          <w:rFonts w:ascii="Arial" w:eastAsia="Arial Unicode MS" w:hAnsi="Arial" w:cs="Arial"/>
          <w:sz w:val="20"/>
          <w:szCs w:val="20"/>
        </w:rPr>
        <w:t xml:space="preserve">“open source” system of plant breeding (Ghijsen, 2009). The reason for this was also to ensure that the best varieties in food crops would be available to everyone to further improve them and create even better varieties. This won public support as part of a strategy to ensure that periods of hunger, such as those that occurred between the First and Second World War, would never occur again. This system worked well because in many crops the possibility to use a competitor’s variety in a breeding scheme still meant that it took many years before a new variety could be created that could compete with its parents, thus enabling sustained but not indefinite protection for any variety. In the revised UPOV-1991 the novel concept of “Essentially Derived Varieties” (EDV) was introduced in order to regulate breeder’s rights to improve existing varieties based on mutations, introgressions or genetic modifications.  </w:t>
      </w:r>
    </w:p>
    <w:p w:rsidR="004704CE" w:rsidRPr="004704CE" w:rsidRDefault="004704CE" w:rsidP="004704CE">
      <w:pPr>
        <w:jc w:val="both"/>
        <w:rPr>
          <w:rFonts w:ascii="Arial" w:eastAsia="Arial Unicode MS" w:hAnsi="Arial" w:cs="Arial"/>
          <w:sz w:val="20"/>
          <w:szCs w:val="20"/>
        </w:rPr>
      </w:pPr>
    </w:p>
    <w:p w:rsidR="004704CE" w:rsidRP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lastRenderedPageBreak/>
        <w:t>However, with the advent of new technologies like molecular markers, induced mutations, doubled haploid line development, genetic modification etc., it became easier to derive a new and better variety in a shorter time frame from an existing variety. Furthermore, with the implementation of genetic modification and molecular markers it became common to apply also for patents, not on varieties since this is prohibited in many countries (except for the USA), but on cloned genes, methods and techniques. In the USA, it is common to both apply for a patent and breeder’s right. In Europe, this dual protection is not allowed. However, even in Europe, Japan and other countries, more and more patents are being applied for. This means that even varieties that carry patented information fall under the patent and thus do not fall under the breeder’s exemption, and so cannot be used for further variety development unless a license is obtained from the owner of the patent.  This has led to the statement by Plantum (the Dutch organization for seeds and planting material) proclaiming that varieties with patents should be freely available for breeders in order to enable free access to GM-germplasm. This Plantum majority viewpoint is not accepted by all members of Plantum. Some of the larger (multinational) companies with a strong patent portfolio are against t</w:t>
      </w:r>
      <w:r w:rsidR="005A0A5A">
        <w:rPr>
          <w:rFonts w:ascii="Arial" w:eastAsia="Arial Unicode MS" w:hAnsi="Arial" w:cs="Arial"/>
          <w:sz w:val="20"/>
          <w:szCs w:val="20"/>
        </w:rPr>
        <w:t>his viewpoint, and their organiz</w:t>
      </w:r>
      <w:r w:rsidRPr="004704CE">
        <w:rPr>
          <w:rFonts w:ascii="Arial" w:eastAsia="Arial Unicode MS" w:hAnsi="Arial" w:cs="Arial"/>
          <w:sz w:val="20"/>
          <w:szCs w:val="20"/>
        </w:rPr>
        <w:t>ation Croplife has made a statement defending patents on plant varieties.</w:t>
      </w:r>
    </w:p>
    <w:p w:rsidR="004704CE" w:rsidRPr="004704CE" w:rsidRDefault="004704CE" w:rsidP="004704CE">
      <w:pPr>
        <w:jc w:val="both"/>
        <w:rPr>
          <w:rFonts w:ascii="Arial" w:eastAsia="Arial Unicode MS" w:hAnsi="Arial" w:cs="Arial"/>
          <w:sz w:val="20"/>
          <w:szCs w:val="20"/>
        </w:rPr>
      </w:pPr>
    </w:p>
    <w:p w:rsidR="004704CE" w:rsidRP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t>EPSO in consultation with leading public sector plant geneticists and breeders regards this issue as a serious and complex challenge for policymakers.  While the major breeding and agbiotech companies wish to maximize their control over varieties they produce, it may not in be the public interest at a time of heightened concern about food security, anything that makes illegal for one company to be unable to make crosses with varieties from another company. Such a situation would hold back crop varietal improvement and it may put a barrier for breeders working in public institutions or those working for applications in poorer countries.  We recommend that:</w:t>
      </w:r>
    </w:p>
    <w:p w:rsidR="004704CE" w:rsidRPr="004704CE" w:rsidRDefault="004704CE" w:rsidP="00571B0B">
      <w:pPr>
        <w:numPr>
          <w:ilvl w:val="0"/>
          <w:numId w:val="1"/>
        </w:numPr>
        <w:ind w:left="284" w:hanging="284"/>
        <w:jc w:val="both"/>
        <w:rPr>
          <w:rFonts w:ascii="Arial" w:eastAsia="Arial Unicode MS" w:hAnsi="Arial" w:cs="Arial"/>
          <w:sz w:val="20"/>
          <w:szCs w:val="20"/>
        </w:rPr>
      </w:pPr>
      <w:r w:rsidRPr="004704CE">
        <w:rPr>
          <w:rFonts w:ascii="Arial" w:eastAsia="Arial Unicode MS" w:hAnsi="Arial" w:cs="Arial"/>
          <w:sz w:val="20"/>
          <w:szCs w:val="20"/>
        </w:rPr>
        <w:t>the breeders exemption should be retained, even for varieties that contain transgenes</w:t>
      </w:r>
    </w:p>
    <w:p w:rsidR="004704CE" w:rsidRPr="004704CE" w:rsidRDefault="004704CE" w:rsidP="00571B0B">
      <w:pPr>
        <w:numPr>
          <w:ilvl w:val="0"/>
          <w:numId w:val="1"/>
        </w:numPr>
        <w:ind w:left="284" w:hanging="284"/>
        <w:jc w:val="both"/>
        <w:rPr>
          <w:rFonts w:ascii="Arial" w:eastAsia="Arial Unicode MS" w:hAnsi="Arial" w:cs="Arial"/>
          <w:sz w:val="20"/>
          <w:szCs w:val="20"/>
        </w:rPr>
      </w:pPr>
      <w:r w:rsidRPr="004704CE">
        <w:rPr>
          <w:rFonts w:ascii="Arial" w:eastAsia="Arial Unicode MS" w:hAnsi="Arial" w:cs="Arial"/>
          <w:sz w:val="20"/>
          <w:szCs w:val="20"/>
        </w:rPr>
        <w:t xml:space="preserve">nevertheless, patent protection on transgenes in varieties is a legitimate reward for creation of novel useful transgenic traits, so that breeders cannot use a competitor’s transgene in their varieties without agreeing a license fee and </w:t>
      </w:r>
    </w:p>
    <w:p w:rsidR="004704CE" w:rsidRDefault="004704CE" w:rsidP="00571B0B">
      <w:pPr>
        <w:numPr>
          <w:ilvl w:val="0"/>
          <w:numId w:val="1"/>
        </w:numPr>
        <w:ind w:left="284" w:hanging="284"/>
        <w:jc w:val="both"/>
        <w:rPr>
          <w:rFonts w:ascii="Arial" w:eastAsia="Arial Unicode MS" w:hAnsi="Arial" w:cs="Arial"/>
          <w:sz w:val="20"/>
          <w:szCs w:val="20"/>
        </w:rPr>
      </w:pPr>
      <w:r w:rsidRPr="004704CE">
        <w:rPr>
          <w:rFonts w:ascii="Arial" w:eastAsia="Arial Unicode MS" w:hAnsi="Arial" w:cs="Arial"/>
          <w:sz w:val="20"/>
          <w:szCs w:val="20"/>
        </w:rPr>
        <w:t xml:space="preserve">The academic exception for research recognized in European legislation reinforced </w:t>
      </w:r>
    </w:p>
    <w:p w:rsidR="00646F2D" w:rsidRPr="004704CE" w:rsidRDefault="00646F2D" w:rsidP="00646F2D">
      <w:pPr>
        <w:ind w:left="284"/>
        <w:jc w:val="both"/>
        <w:rPr>
          <w:rFonts w:ascii="Arial" w:eastAsia="Arial Unicode MS" w:hAnsi="Arial" w:cs="Arial"/>
          <w:sz w:val="20"/>
          <w:szCs w:val="20"/>
        </w:rPr>
      </w:pPr>
    </w:p>
    <w:p w:rsidR="004704CE" w:rsidRP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t>In the opinion of EPSO it is necessary to preserve a model of innovation that allows an open access to public and private breeders to genetic resources and consider them as a common heritage while defending patent for specific inventions on genetic modification and breeder’s rights as it has been done successfully by UPOV conventions.</w:t>
      </w:r>
    </w:p>
    <w:p w:rsidR="004704CE" w:rsidRPr="004704CE" w:rsidRDefault="004704CE" w:rsidP="004704CE">
      <w:pPr>
        <w:jc w:val="both"/>
        <w:rPr>
          <w:rFonts w:ascii="Arial" w:hAnsi="Arial" w:cs="Arial"/>
          <w:sz w:val="20"/>
          <w:szCs w:val="20"/>
        </w:rPr>
      </w:pPr>
    </w:p>
    <w:p w:rsidR="004704CE" w:rsidRPr="004704CE" w:rsidRDefault="004704CE" w:rsidP="004704CE">
      <w:pPr>
        <w:jc w:val="both"/>
        <w:rPr>
          <w:rFonts w:ascii="Arial" w:hAnsi="Arial" w:cs="Arial"/>
          <w:sz w:val="20"/>
          <w:szCs w:val="20"/>
        </w:rPr>
      </w:pPr>
    </w:p>
    <w:p w:rsidR="004704CE" w:rsidRPr="004704CE" w:rsidRDefault="004704CE" w:rsidP="004704CE">
      <w:pPr>
        <w:ind w:left="1416" w:firstLine="708"/>
        <w:jc w:val="both"/>
        <w:rPr>
          <w:rFonts w:ascii="Arial" w:eastAsia="Arial Unicode MS" w:hAnsi="Arial" w:cs="Arial"/>
          <w:sz w:val="20"/>
          <w:szCs w:val="20"/>
        </w:rPr>
      </w:pPr>
      <w:r w:rsidRPr="004704CE">
        <w:rPr>
          <w:rFonts w:ascii="Arial" w:eastAsia="Arial Unicode MS" w:hAnsi="Arial" w:cs="Arial"/>
          <w:sz w:val="20"/>
          <w:szCs w:val="20"/>
        </w:rPr>
        <w:t xml:space="preserve">      </w:t>
      </w:r>
      <w:r w:rsidRPr="004704CE">
        <w:rPr>
          <w:rFonts w:ascii="Arial" w:eastAsia="Arial Unicode MS" w:hAnsi="Arial" w:cs="Arial"/>
          <w:sz w:val="20"/>
          <w:szCs w:val="20"/>
        </w:rPr>
        <w:tab/>
        <w:t xml:space="preserve">Open Source  </w:t>
      </w:r>
      <w:r w:rsidRPr="004704CE">
        <w:rPr>
          <w:rFonts w:ascii="Arial" w:eastAsia="Arial Unicode MS" w:hAnsi="Arial" w:cs="Arial"/>
          <w:sz w:val="20"/>
          <w:szCs w:val="20"/>
        </w:rPr>
        <w:tab/>
        <w:t xml:space="preserve">   </w:t>
      </w:r>
      <w:r w:rsidRPr="004704CE">
        <w:rPr>
          <w:rFonts w:ascii="Arial" w:eastAsia="Arial Unicode MS" w:hAnsi="Arial" w:cs="Arial"/>
          <w:sz w:val="20"/>
          <w:szCs w:val="20"/>
        </w:rPr>
        <w:tab/>
      </w:r>
      <w:r w:rsidRPr="004704CE">
        <w:rPr>
          <w:rFonts w:ascii="Arial" w:eastAsia="Arial Unicode MS" w:hAnsi="Arial" w:cs="Arial"/>
          <w:sz w:val="20"/>
          <w:szCs w:val="20"/>
        </w:rPr>
        <w:tab/>
        <w:t xml:space="preserve"> ‘Closed’ Source</w:t>
      </w:r>
    </w:p>
    <w:tbl>
      <w:tblPr>
        <w:tblW w:w="8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7"/>
        <w:gridCol w:w="2718"/>
        <w:gridCol w:w="3387"/>
      </w:tblGrid>
      <w:tr w:rsidR="004704CE" w:rsidRPr="004704CE" w:rsidTr="004704CE">
        <w:trPr>
          <w:trHeight w:val="910"/>
        </w:trPr>
        <w:tc>
          <w:tcPr>
            <w:tcW w:w="2527" w:type="dxa"/>
            <w:tcBorders>
              <w:top w:val="single" w:sz="4" w:space="0" w:color="auto"/>
              <w:left w:val="single" w:sz="4" w:space="0" w:color="auto"/>
              <w:bottom w:val="single" w:sz="4" w:space="0" w:color="auto"/>
              <w:right w:val="single" w:sz="4" w:space="0" w:color="auto"/>
            </w:tcBorders>
          </w:tcPr>
          <w:p w:rsidR="004704CE" w:rsidRPr="004704CE" w:rsidRDefault="004704CE" w:rsidP="004704CE">
            <w:pPr>
              <w:jc w:val="both"/>
              <w:rPr>
                <w:rFonts w:ascii="Arial" w:eastAsia="Arial Unicode MS" w:hAnsi="Arial" w:cs="Arial"/>
                <w:sz w:val="20"/>
                <w:szCs w:val="20"/>
                <w:lang w:eastAsia="en-GB"/>
              </w:rPr>
            </w:pPr>
            <w:r w:rsidRPr="004704CE">
              <w:rPr>
                <w:rFonts w:ascii="Arial" w:eastAsia="Arial Unicode MS" w:hAnsi="Arial" w:cs="Arial"/>
                <w:sz w:val="20"/>
                <w:szCs w:val="20"/>
              </w:rPr>
              <w:t>Open Access</w:t>
            </w:r>
          </w:p>
          <w:p w:rsidR="004704CE" w:rsidRPr="004704CE" w:rsidRDefault="004704CE" w:rsidP="004704CE">
            <w:pPr>
              <w:jc w:val="both"/>
              <w:rPr>
                <w:rFonts w:ascii="Arial" w:eastAsia="Arial Unicode MS" w:hAnsi="Arial" w:cs="Arial"/>
                <w:sz w:val="20"/>
                <w:szCs w:val="20"/>
                <w:lang w:eastAsia="en-GB"/>
              </w:rPr>
            </w:pPr>
          </w:p>
        </w:tc>
        <w:tc>
          <w:tcPr>
            <w:tcW w:w="2718" w:type="dxa"/>
            <w:tcBorders>
              <w:top w:val="single" w:sz="4" w:space="0" w:color="auto"/>
              <w:left w:val="single" w:sz="4" w:space="0" w:color="auto"/>
              <w:bottom w:val="single" w:sz="4" w:space="0" w:color="auto"/>
              <w:right w:val="single" w:sz="4" w:space="0" w:color="auto"/>
            </w:tcBorders>
            <w:hideMark/>
          </w:tcPr>
          <w:p w:rsidR="004704CE" w:rsidRPr="004704CE" w:rsidRDefault="004704CE" w:rsidP="004704CE">
            <w:pPr>
              <w:ind w:left="150"/>
              <w:jc w:val="both"/>
              <w:rPr>
                <w:rFonts w:ascii="Arial" w:eastAsia="Arial Unicode MS" w:hAnsi="Arial" w:cs="Arial"/>
                <w:sz w:val="20"/>
                <w:szCs w:val="20"/>
                <w:lang w:eastAsia="en-GB"/>
              </w:rPr>
            </w:pPr>
            <w:r w:rsidRPr="004704CE">
              <w:rPr>
                <w:rFonts w:ascii="Arial" w:eastAsia="Arial Unicode MS" w:hAnsi="Arial" w:cs="Arial"/>
                <w:sz w:val="20"/>
                <w:szCs w:val="20"/>
              </w:rPr>
              <w:t xml:space="preserve">Linux      </w:t>
            </w:r>
          </w:p>
          <w:p w:rsidR="004704CE" w:rsidRPr="004704CE" w:rsidRDefault="004704CE" w:rsidP="004704CE">
            <w:pPr>
              <w:ind w:left="150"/>
              <w:jc w:val="both"/>
              <w:rPr>
                <w:rFonts w:ascii="Arial" w:eastAsia="Arial Unicode MS" w:hAnsi="Arial" w:cs="Arial"/>
                <w:sz w:val="20"/>
                <w:szCs w:val="20"/>
              </w:rPr>
            </w:pPr>
            <w:r w:rsidRPr="004704CE">
              <w:rPr>
                <w:rFonts w:ascii="Arial" w:eastAsia="Arial Unicode MS" w:hAnsi="Arial" w:cs="Arial"/>
                <w:sz w:val="20"/>
                <w:szCs w:val="20"/>
              </w:rPr>
              <w:t>Public domain</w:t>
            </w:r>
          </w:p>
          <w:p w:rsidR="004704CE" w:rsidRPr="004704CE" w:rsidRDefault="004704CE" w:rsidP="004704CE">
            <w:pPr>
              <w:ind w:left="150"/>
              <w:jc w:val="both"/>
              <w:rPr>
                <w:rFonts w:ascii="Arial" w:eastAsia="Arial Unicode MS" w:hAnsi="Arial" w:cs="Arial"/>
                <w:color w:val="FF0000"/>
                <w:sz w:val="20"/>
                <w:szCs w:val="20"/>
                <w:lang w:eastAsia="en-GB"/>
              </w:rPr>
            </w:pPr>
            <w:r w:rsidRPr="004704CE">
              <w:rPr>
                <w:rFonts w:ascii="Arial" w:eastAsia="Arial Unicode MS" w:hAnsi="Arial" w:cs="Arial"/>
                <w:sz w:val="20"/>
                <w:szCs w:val="20"/>
              </w:rPr>
              <w:t>Breeders exemption</w:t>
            </w:r>
          </w:p>
        </w:tc>
        <w:tc>
          <w:tcPr>
            <w:tcW w:w="3387" w:type="dxa"/>
            <w:tcBorders>
              <w:top w:val="single" w:sz="4" w:space="0" w:color="auto"/>
              <w:left w:val="single" w:sz="4" w:space="0" w:color="auto"/>
              <w:bottom w:val="single" w:sz="4" w:space="0" w:color="auto"/>
              <w:right w:val="single" w:sz="4" w:space="0" w:color="auto"/>
            </w:tcBorders>
          </w:tcPr>
          <w:p w:rsidR="004704CE" w:rsidRPr="004704CE" w:rsidRDefault="004704CE" w:rsidP="004704CE">
            <w:pPr>
              <w:jc w:val="both"/>
              <w:rPr>
                <w:rFonts w:ascii="Arial" w:eastAsia="Arial Unicode MS" w:hAnsi="Arial" w:cs="Arial"/>
                <w:sz w:val="20"/>
                <w:szCs w:val="20"/>
                <w:lang w:eastAsia="en-GB"/>
              </w:rPr>
            </w:pPr>
          </w:p>
          <w:p w:rsidR="004704CE" w:rsidRPr="004704CE" w:rsidRDefault="004704CE" w:rsidP="004704CE">
            <w:pPr>
              <w:jc w:val="both"/>
              <w:rPr>
                <w:rFonts w:ascii="Arial" w:eastAsia="Arial Unicode MS" w:hAnsi="Arial" w:cs="Arial"/>
                <w:sz w:val="20"/>
                <w:szCs w:val="20"/>
                <w:lang w:val="en-GB"/>
              </w:rPr>
            </w:pPr>
            <w:r w:rsidRPr="004704CE">
              <w:rPr>
                <w:rFonts w:ascii="Arial" w:eastAsia="Arial Unicode MS" w:hAnsi="Arial" w:cs="Arial"/>
                <w:sz w:val="20"/>
                <w:szCs w:val="20"/>
              </w:rPr>
              <w:t>Hybrid variety</w:t>
            </w:r>
          </w:p>
          <w:p w:rsidR="004704CE" w:rsidRPr="004704CE" w:rsidRDefault="004704CE" w:rsidP="004704CE">
            <w:pPr>
              <w:jc w:val="both"/>
              <w:rPr>
                <w:rFonts w:ascii="Arial" w:eastAsia="Arial Unicode MS" w:hAnsi="Arial" w:cs="Arial"/>
                <w:sz w:val="20"/>
                <w:szCs w:val="20"/>
                <w:lang w:val="en-GB" w:eastAsia="en-GB"/>
              </w:rPr>
            </w:pPr>
          </w:p>
        </w:tc>
      </w:tr>
      <w:tr w:rsidR="004704CE" w:rsidRPr="004704CE" w:rsidTr="004704CE">
        <w:trPr>
          <w:trHeight w:val="887"/>
        </w:trPr>
        <w:tc>
          <w:tcPr>
            <w:tcW w:w="2527" w:type="dxa"/>
            <w:tcBorders>
              <w:top w:val="single" w:sz="4" w:space="0" w:color="auto"/>
              <w:left w:val="single" w:sz="4" w:space="0" w:color="auto"/>
              <w:bottom w:val="single" w:sz="4" w:space="0" w:color="auto"/>
              <w:right w:val="single" w:sz="4" w:space="0" w:color="auto"/>
            </w:tcBorders>
          </w:tcPr>
          <w:p w:rsidR="004704CE" w:rsidRPr="004704CE" w:rsidRDefault="004704CE" w:rsidP="004704CE">
            <w:pPr>
              <w:jc w:val="both"/>
              <w:rPr>
                <w:rFonts w:ascii="Arial" w:eastAsia="Arial Unicode MS" w:hAnsi="Arial" w:cs="Arial"/>
                <w:sz w:val="20"/>
                <w:szCs w:val="20"/>
                <w:lang w:eastAsia="en-GB"/>
              </w:rPr>
            </w:pPr>
            <w:r w:rsidRPr="004704CE">
              <w:rPr>
                <w:rFonts w:ascii="Arial" w:eastAsia="Arial Unicode MS" w:hAnsi="Arial" w:cs="Arial"/>
                <w:sz w:val="20"/>
                <w:szCs w:val="20"/>
              </w:rPr>
              <w:t>‘Closed’ Access</w:t>
            </w:r>
          </w:p>
          <w:p w:rsidR="004704CE" w:rsidRPr="004704CE" w:rsidRDefault="004704CE" w:rsidP="004704CE">
            <w:pPr>
              <w:jc w:val="both"/>
              <w:rPr>
                <w:rFonts w:ascii="Arial" w:eastAsia="Arial Unicode MS" w:hAnsi="Arial" w:cs="Arial"/>
                <w:sz w:val="20"/>
                <w:szCs w:val="20"/>
                <w:lang w:eastAsia="en-GB"/>
              </w:rPr>
            </w:pPr>
          </w:p>
        </w:tc>
        <w:tc>
          <w:tcPr>
            <w:tcW w:w="2718" w:type="dxa"/>
            <w:tcBorders>
              <w:top w:val="single" w:sz="4" w:space="0" w:color="auto"/>
              <w:left w:val="single" w:sz="4" w:space="0" w:color="auto"/>
              <w:bottom w:val="single" w:sz="4" w:space="0" w:color="auto"/>
              <w:right w:val="single" w:sz="4" w:space="0" w:color="auto"/>
            </w:tcBorders>
            <w:hideMark/>
          </w:tcPr>
          <w:p w:rsidR="004704CE" w:rsidRPr="004704CE" w:rsidRDefault="004704CE" w:rsidP="004704CE">
            <w:pPr>
              <w:ind w:left="82"/>
              <w:jc w:val="both"/>
              <w:rPr>
                <w:rFonts w:ascii="Arial" w:eastAsia="Arial Unicode MS" w:hAnsi="Arial" w:cs="Arial"/>
                <w:sz w:val="20"/>
                <w:szCs w:val="20"/>
                <w:lang w:eastAsia="en-GB"/>
              </w:rPr>
            </w:pPr>
            <w:r w:rsidRPr="004704CE">
              <w:rPr>
                <w:rFonts w:ascii="Arial" w:eastAsia="Arial Unicode MS" w:hAnsi="Arial" w:cs="Arial"/>
                <w:sz w:val="20"/>
                <w:szCs w:val="20"/>
              </w:rPr>
              <w:t>Patents</w:t>
            </w:r>
          </w:p>
          <w:p w:rsidR="004704CE" w:rsidRPr="004704CE" w:rsidRDefault="004704CE" w:rsidP="004704CE">
            <w:pPr>
              <w:ind w:left="82"/>
              <w:jc w:val="both"/>
              <w:rPr>
                <w:rFonts w:ascii="Arial" w:eastAsia="Arial Unicode MS" w:hAnsi="Arial" w:cs="Arial"/>
                <w:sz w:val="20"/>
                <w:szCs w:val="20"/>
                <w:lang w:eastAsia="en-GB"/>
              </w:rPr>
            </w:pPr>
            <w:r w:rsidRPr="004704CE">
              <w:rPr>
                <w:rFonts w:ascii="Arial" w:eastAsia="Arial Unicode MS" w:hAnsi="Arial" w:cs="Arial"/>
                <w:sz w:val="20"/>
                <w:szCs w:val="20"/>
              </w:rPr>
              <w:t>Breeder’s right</w:t>
            </w:r>
          </w:p>
        </w:tc>
        <w:tc>
          <w:tcPr>
            <w:tcW w:w="3387" w:type="dxa"/>
            <w:tcBorders>
              <w:top w:val="single" w:sz="4" w:space="0" w:color="auto"/>
              <w:left w:val="single" w:sz="4" w:space="0" w:color="auto"/>
              <w:bottom w:val="single" w:sz="4" w:space="0" w:color="auto"/>
              <w:right w:val="single" w:sz="4" w:space="0" w:color="auto"/>
            </w:tcBorders>
          </w:tcPr>
          <w:p w:rsidR="004704CE" w:rsidRPr="004704CE" w:rsidRDefault="004704CE" w:rsidP="004704CE">
            <w:pPr>
              <w:jc w:val="both"/>
              <w:rPr>
                <w:rFonts w:ascii="Arial" w:eastAsia="Arial Unicode MS" w:hAnsi="Arial" w:cs="Arial"/>
                <w:sz w:val="20"/>
                <w:szCs w:val="20"/>
                <w:lang w:eastAsia="en-GB"/>
              </w:rPr>
            </w:pPr>
            <w:r w:rsidRPr="004704CE">
              <w:rPr>
                <w:rFonts w:ascii="Arial" w:eastAsia="Arial Unicode MS" w:hAnsi="Arial" w:cs="Arial"/>
                <w:sz w:val="20"/>
                <w:szCs w:val="20"/>
              </w:rPr>
              <w:t>Company secrets: parental lines and own breeding material</w:t>
            </w:r>
          </w:p>
          <w:p w:rsidR="004704CE" w:rsidRP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t>Source code of Software</w:t>
            </w:r>
          </w:p>
          <w:p w:rsidR="004704CE" w:rsidRPr="004704CE" w:rsidRDefault="004704CE" w:rsidP="004704CE">
            <w:pPr>
              <w:jc w:val="both"/>
              <w:rPr>
                <w:rFonts w:ascii="Arial" w:eastAsia="Arial Unicode MS" w:hAnsi="Arial" w:cs="Arial"/>
                <w:sz w:val="20"/>
                <w:szCs w:val="20"/>
                <w:lang w:eastAsia="en-GB"/>
              </w:rPr>
            </w:pPr>
          </w:p>
        </w:tc>
      </w:tr>
    </w:tbl>
    <w:p w:rsidR="004704CE" w:rsidRPr="004704CE" w:rsidRDefault="004704CE" w:rsidP="004704CE">
      <w:pPr>
        <w:jc w:val="both"/>
        <w:rPr>
          <w:rFonts w:ascii="Arial" w:eastAsia="Arial Unicode MS" w:hAnsi="Arial" w:cs="Arial"/>
          <w:sz w:val="18"/>
          <w:szCs w:val="18"/>
          <w:lang w:eastAsia="en-GB"/>
        </w:rPr>
      </w:pPr>
      <w:r w:rsidRPr="004704CE">
        <w:rPr>
          <w:rFonts w:ascii="Arial" w:eastAsia="Arial Unicode MS" w:hAnsi="Arial" w:cs="Arial"/>
          <w:sz w:val="18"/>
          <w:szCs w:val="18"/>
        </w:rPr>
        <w:t>Figure 1. Source and access diagram</w:t>
      </w:r>
    </w:p>
    <w:p w:rsidR="004704CE" w:rsidRPr="004704CE" w:rsidRDefault="004704CE" w:rsidP="004704CE">
      <w:pPr>
        <w:jc w:val="both"/>
        <w:rPr>
          <w:rFonts w:ascii="Arial" w:eastAsia="Arial Unicode MS" w:hAnsi="Arial" w:cs="Arial"/>
          <w:sz w:val="20"/>
          <w:szCs w:val="20"/>
        </w:rPr>
      </w:pPr>
    </w:p>
    <w:p w:rsidR="004704CE" w:rsidRPr="004704CE" w:rsidRDefault="004704CE" w:rsidP="004704CE">
      <w:pPr>
        <w:jc w:val="both"/>
        <w:rPr>
          <w:rFonts w:ascii="Arial" w:hAnsi="Arial" w:cs="Arial"/>
          <w:sz w:val="20"/>
          <w:szCs w:val="20"/>
        </w:rPr>
      </w:pPr>
    </w:p>
    <w:p w:rsidR="004704CE" w:rsidRPr="004704CE" w:rsidRDefault="004704CE" w:rsidP="004704CE">
      <w:pPr>
        <w:jc w:val="both"/>
        <w:rPr>
          <w:rFonts w:ascii="Arial" w:hAnsi="Arial" w:cs="Arial"/>
          <w:b/>
          <w:sz w:val="20"/>
          <w:szCs w:val="20"/>
          <w:lang w:val="de-DE"/>
        </w:rPr>
      </w:pPr>
      <w:r w:rsidRPr="004704CE">
        <w:rPr>
          <w:rFonts w:ascii="Arial" w:hAnsi="Arial" w:cs="Arial"/>
          <w:b/>
          <w:sz w:val="20"/>
          <w:szCs w:val="20"/>
          <w:lang w:val="de-DE"/>
        </w:rPr>
        <w:t>References</w:t>
      </w:r>
    </w:p>
    <w:p w:rsidR="004704CE" w:rsidRPr="004704CE" w:rsidRDefault="004704CE" w:rsidP="004704CE">
      <w:pPr>
        <w:jc w:val="both"/>
        <w:rPr>
          <w:rFonts w:ascii="Arial" w:hAnsi="Arial" w:cs="Arial"/>
          <w:sz w:val="20"/>
          <w:szCs w:val="20"/>
          <w:lang w:val="en-GB"/>
        </w:rPr>
      </w:pPr>
      <w:r w:rsidRPr="004704CE">
        <w:rPr>
          <w:rFonts w:ascii="Arial" w:hAnsi="Arial" w:cs="Arial"/>
          <w:sz w:val="20"/>
          <w:szCs w:val="20"/>
          <w:lang w:val="de-DE"/>
        </w:rPr>
        <w:t xml:space="preserve">Reichman, J.H. and Hasenzahl C.J.D., 2003. </w:t>
      </w:r>
      <w:r w:rsidRPr="004704CE">
        <w:rPr>
          <w:rFonts w:ascii="Arial" w:hAnsi="Arial" w:cs="Arial"/>
          <w:sz w:val="20"/>
          <w:szCs w:val="20"/>
        </w:rPr>
        <w:t xml:space="preserve">Non-voluntary licensing of patented inventionsICTS-UNCTAD Project on IPSs and sustainable development. Issue Paper No. 5  </w:t>
      </w:r>
    </w:p>
    <w:p w:rsidR="004704CE" w:rsidRPr="004704CE" w:rsidRDefault="004704CE" w:rsidP="004704CE">
      <w:pPr>
        <w:jc w:val="both"/>
        <w:rPr>
          <w:rFonts w:ascii="Arial" w:hAnsi="Arial" w:cs="Arial"/>
          <w:sz w:val="20"/>
          <w:szCs w:val="20"/>
        </w:rPr>
      </w:pPr>
      <w:r w:rsidRPr="004704CE">
        <w:rPr>
          <w:rFonts w:ascii="Arial" w:hAnsi="Arial" w:cs="Arial"/>
          <w:sz w:val="20"/>
          <w:szCs w:val="20"/>
        </w:rPr>
        <w:t>Dubois, LAM, 2001. Intellectual property rights on plants, with special reference to vegetatively propagated ornamentals. Acta Hort. 552: 207-214.</w:t>
      </w:r>
    </w:p>
    <w:p w:rsidR="004704CE" w:rsidRPr="004704CE" w:rsidRDefault="004704CE" w:rsidP="004704CE">
      <w:pPr>
        <w:jc w:val="both"/>
        <w:rPr>
          <w:rFonts w:ascii="Arial" w:hAnsi="Arial" w:cs="Arial"/>
          <w:sz w:val="20"/>
          <w:szCs w:val="20"/>
        </w:rPr>
      </w:pPr>
      <w:r w:rsidRPr="004704CE">
        <w:rPr>
          <w:rFonts w:ascii="Arial" w:hAnsi="Arial" w:cs="Arial"/>
          <w:sz w:val="20"/>
          <w:szCs w:val="20"/>
        </w:rPr>
        <w:t>Llewelyn, M. 1997. The legal protection of biological inventions: an alternative approach. European Intellectual Property Review 19:115-127.</w:t>
      </w:r>
    </w:p>
    <w:p w:rsidR="004704CE" w:rsidRPr="004704CE" w:rsidRDefault="004704CE" w:rsidP="004704CE">
      <w:pPr>
        <w:jc w:val="both"/>
        <w:rPr>
          <w:rFonts w:ascii="Arial" w:eastAsia="Arial Unicode MS" w:hAnsi="Arial" w:cs="Arial"/>
          <w:sz w:val="20"/>
          <w:szCs w:val="20"/>
        </w:rPr>
      </w:pPr>
      <w:r w:rsidRPr="004704CE">
        <w:rPr>
          <w:rFonts w:ascii="Arial" w:eastAsia="Arial Unicode MS" w:hAnsi="Arial" w:cs="Arial"/>
          <w:sz w:val="20"/>
          <w:szCs w:val="20"/>
        </w:rPr>
        <w:t>Ghijsen H. 2009. Intellectual property rights and access rules for germplasm: benefit or strait jacket? Euphytica 170:229-234.</w:t>
      </w:r>
    </w:p>
    <w:p w:rsidR="004704CE" w:rsidRDefault="004704CE" w:rsidP="004704CE">
      <w:pPr>
        <w:jc w:val="both"/>
        <w:rPr>
          <w:rStyle w:val="Hyperlink"/>
          <w:rFonts w:ascii="Arial" w:eastAsia="Arial Unicode MS" w:hAnsi="Arial" w:cs="Arial"/>
          <w:sz w:val="20"/>
          <w:szCs w:val="20"/>
        </w:rPr>
      </w:pPr>
      <w:r w:rsidRPr="004704CE">
        <w:rPr>
          <w:rFonts w:ascii="Arial" w:eastAsia="Arial Unicode MS" w:hAnsi="Arial" w:cs="Arial"/>
          <w:sz w:val="20"/>
          <w:szCs w:val="20"/>
        </w:rPr>
        <w:t xml:space="preserve">Plantum statement see </w:t>
      </w:r>
      <w:hyperlink r:id="rId8" w:history="1">
        <w:r w:rsidRPr="004704CE">
          <w:rPr>
            <w:rStyle w:val="Hyperlink"/>
            <w:rFonts w:ascii="Arial" w:eastAsia="Arial Unicode MS" w:hAnsi="Arial" w:cs="Arial"/>
            <w:sz w:val="20"/>
            <w:szCs w:val="20"/>
          </w:rPr>
          <w:t>http://www.plantum.nl/</w:t>
        </w:r>
      </w:hyperlink>
    </w:p>
    <w:p w:rsidR="002E710C" w:rsidRDefault="002E710C" w:rsidP="004704CE">
      <w:pPr>
        <w:jc w:val="both"/>
        <w:rPr>
          <w:rStyle w:val="Hyperlink"/>
          <w:rFonts w:ascii="Arial" w:eastAsia="Arial Unicode MS" w:hAnsi="Arial" w:cs="Arial"/>
          <w:sz w:val="20"/>
          <w:szCs w:val="20"/>
        </w:rPr>
      </w:pPr>
    </w:p>
    <w:p w:rsidR="002E710C" w:rsidRDefault="002E710C" w:rsidP="004704CE">
      <w:pPr>
        <w:jc w:val="both"/>
        <w:rPr>
          <w:rStyle w:val="Hyperlink"/>
          <w:rFonts w:ascii="Arial" w:eastAsia="Arial Unicode MS" w:hAnsi="Arial" w:cs="Arial"/>
          <w:sz w:val="20"/>
          <w:szCs w:val="20"/>
        </w:rPr>
      </w:pPr>
    </w:p>
    <w:p w:rsidR="002E710C" w:rsidRPr="004704CE" w:rsidRDefault="002E710C" w:rsidP="004704CE">
      <w:pPr>
        <w:jc w:val="both"/>
        <w:rPr>
          <w:rFonts w:ascii="Arial" w:eastAsia="Arial Unicode MS" w:hAnsi="Arial" w:cs="Arial"/>
          <w:sz w:val="20"/>
          <w:szCs w:val="20"/>
        </w:rPr>
      </w:pPr>
    </w:p>
    <w:p w:rsidR="004704CE" w:rsidRDefault="004704CE"/>
    <w:p w:rsidR="004704CE" w:rsidRPr="004704CE" w:rsidRDefault="004704CE" w:rsidP="004704CE">
      <w:pPr>
        <w:pBdr>
          <w:between w:val="single" w:sz="24" w:space="1" w:color="999999"/>
        </w:pBdr>
        <w:rPr>
          <w:rFonts w:ascii="Arial" w:hAnsi="Arial" w:cs="Arial"/>
          <w:sz w:val="8"/>
          <w:szCs w:val="8"/>
        </w:rPr>
      </w:pPr>
    </w:p>
    <w:p w:rsidR="004704CE" w:rsidRPr="00F071EE" w:rsidRDefault="004704CE" w:rsidP="004704CE">
      <w:pPr>
        <w:pBdr>
          <w:between w:val="single" w:sz="24" w:space="1" w:color="999999"/>
        </w:pBdr>
        <w:rPr>
          <w:rFonts w:ascii="Arial" w:hAnsi="Arial" w:cs="Arial"/>
          <w:sz w:val="16"/>
          <w:szCs w:val="16"/>
          <w:lang w:val="en-GB"/>
        </w:rPr>
      </w:pPr>
    </w:p>
    <w:p w:rsidR="004704CE" w:rsidRPr="00B751D5" w:rsidRDefault="004704CE" w:rsidP="004704CE">
      <w:pPr>
        <w:widowControl w:val="0"/>
        <w:autoSpaceDE w:val="0"/>
        <w:autoSpaceDN w:val="0"/>
        <w:adjustRightInd w:val="0"/>
        <w:rPr>
          <w:rFonts w:ascii="Arial" w:hAnsi="Arial" w:cstheme="minorBidi"/>
          <w:b/>
          <w:sz w:val="18"/>
          <w:szCs w:val="18"/>
          <w:lang w:val="en-GB"/>
        </w:rPr>
      </w:pPr>
      <w:r w:rsidRPr="00B751D5">
        <w:rPr>
          <w:rFonts w:ascii="Arial" w:hAnsi="Arial" w:cstheme="minorBidi"/>
          <w:b/>
          <w:sz w:val="18"/>
          <w:szCs w:val="18"/>
          <w:lang w:val="en-GB"/>
        </w:rPr>
        <w:t>Acknowledge</w:t>
      </w:r>
      <w:r>
        <w:rPr>
          <w:rFonts w:ascii="Arial" w:hAnsi="Arial"/>
          <w:b/>
          <w:sz w:val="18"/>
          <w:szCs w:val="18"/>
          <w:lang w:val="en-GB"/>
        </w:rPr>
        <w:t>ments</w:t>
      </w:r>
    </w:p>
    <w:p w:rsidR="004704CE" w:rsidRPr="00B751D5" w:rsidRDefault="004704CE" w:rsidP="004704CE">
      <w:pPr>
        <w:widowControl w:val="0"/>
        <w:tabs>
          <w:tab w:val="left" w:pos="5040"/>
        </w:tabs>
        <w:autoSpaceDE w:val="0"/>
        <w:autoSpaceDN w:val="0"/>
        <w:adjustRightInd w:val="0"/>
        <w:jc w:val="both"/>
        <w:rPr>
          <w:rFonts w:ascii="Arial" w:hAnsi="Arial" w:cstheme="minorBidi"/>
          <w:sz w:val="18"/>
          <w:szCs w:val="18"/>
          <w:lang w:val="en-GB"/>
        </w:rPr>
      </w:pPr>
      <w:r w:rsidRPr="00B751D5">
        <w:rPr>
          <w:rFonts w:ascii="Arial" w:hAnsi="Arial" w:cstheme="minorBidi"/>
          <w:sz w:val="18"/>
          <w:szCs w:val="18"/>
          <w:lang w:val="en-GB"/>
        </w:rPr>
        <w:t xml:space="preserve">EPSO wishes to thank </w:t>
      </w:r>
      <w:r w:rsidR="0053793B">
        <w:rPr>
          <w:rFonts w:ascii="Arial" w:hAnsi="Arial" w:cstheme="minorBidi"/>
          <w:sz w:val="18"/>
          <w:szCs w:val="18"/>
          <w:lang w:val="en-GB"/>
        </w:rPr>
        <w:t xml:space="preserve">Ton Bisseling (WUR, The Netherlands), </w:t>
      </w:r>
      <w:r w:rsidR="0053793B" w:rsidRPr="00A861D1">
        <w:rPr>
          <w:rFonts w:ascii="Arial" w:hAnsi="Arial"/>
          <w:sz w:val="18"/>
          <w:szCs w:val="18"/>
        </w:rPr>
        <w:t>J</w:t>
      </w:r>
      <w:r w:rsidR="0053793B">
        <w:rPr>
          <w:rFonts w:ascii="Arial" w:hAnsi="Arial"/>
          <w:sz w:val="18"/>
          <w:szCs w:val="18"/>
        </w:rPr>
        <w:t>onathan</w:t>
      </w:r>
      <w:r w:rsidR="0053793B" w:rsidRPr="00A861D1">
        <w:rPr>
          <w:rFonts w:ascii="Arial" w:hAnsi="Arial"/>
          <w:sz w:val="18"/>
          <w:szCs w:val="18"/>
        </w:rPr>
        <w:t xml:space="preserve"> Jones</w:t>
      </w:r>
      <w:r w:rsidR="0053793B">
        <w:rPr>
          <w:rFonts w:ascii="Arial" w:hAnsi="Arial"/>
          <w:sz w:val="18"/>
          <w:szCs w:val="18"/>
        </w:rPr>
        <w:t xml:space="preserve"> (</w:t>
      </w:r>
      <w:r w:rsidR="0053793B" w:rsidRPr="00812E0C">
        <w:rPr>
          <w:rFonts w:ascii="Arial" w:hAnsi="Arial"/>
          <w:sz w:val="18"/>
          <w:szCs w:val="18"/>
        </w:rPr>
        <w:t>The Sainsbury Laboratory, UK</w:t>
      </w:r>
      <w:r w:rsidR="0053793B">
        <w:rPr>
          <w:rFonts w:ascii="Arial" w:hAnsi="Arial"/>
          <w:sz w:val="18"/>
          <w:szCs w:val="18"/>
        </w:rPr>
        <w:t>),</w:t>
      </w:r>
      <w:r w:rsidR="0053793B">
        <w:rPr>
          <w:rFonts w:ascii="Arial" w:hAnsi="Arial" w:cstheme="minorBidi"/>
          <w:sz w:val="18"/>
          <w:szCs w:val="18"/>
          <w:lang w:val="en-GB"/>
        </w:rPr>
        <w:t xml:space="preserve"> </w:t>
      </w:r>
      <w:r w:rsidRPr="00B751D5">
        <w:rPr>
          <w:rFonts w:ascii="Arial" w:hAnsi="Arial" w:cstheme="minorBidi"/>
          <w:sz w:val="18"/>
          <w:szCs w:val="18"/>
          <w:lang w:val="en-GB"/>
        </w:rPr>
        <w:t>Ri</w:t>
      </w:r>
      <w:r w:rsidR="00571B0B">
        <w:rPr>
          <w:rFonts w:ascii="Arial" w:hAnsi="Arial" w:cstheme="minorBidi"/>
          <w:sz w:val="18"/>
          <w:szCs w:val="18"/>
          <w:lang w:val="en-GB"/>
        </w:rPr>
        <w:t xml:space="preserve">chard Visser </w:t>
      </w:r>
      <w:r w:rsidRPr="00812E0C">
        <w:rPr>
          <w:rFonts w:ascii="Arial" w:hAnsi="Arial"/>
          <w:sz w:val="18"/>
          <w:szCs w:val="18"/>
        </w:rPr>
        <w:t>(</w:t>
      </w:r>
      <w:r w:rsidR="0053793B">
        <w:rPr>
          <w:rFonts w:ascii="Arial" w:hAnsi="Arial"/>
          <w:sz w:val="18"/>
          <w:szCs w:val="18"/>
        </w:rPr>
        <w:t>WUR</w:t>
      </w:r>
      <w:r w:rsidRPr="00812E0C">
        <w:rPr>
          <w:rFonts w:ascii="Arial" w:hAnsi="Arial"/>
          <w:sz w:val="18"/>
          <w:szCs w:val="18"/>
        </w:rPr>
        <w:t xml:space="preserve">, </w:t>
      </w:r>
      <w:r w:rsidR="00812E0C">
        <w:rPr>
          <w:rFonts w:ascii="Arial" w:hAnsi="Arial"/>
          <w:sz w:val="18"/>
          <w:szCs w:val="18"/>
        </w:rPr>
        <w:t>The Netherlands</w:t>
      </w:r>
      <w:r w:rsidRPr="00812E0C">
        <w:rPr>
          <w:rFonts w:ascii="Arial" w:hAnsi="Arial"/>
          <w:sz w:val="18"/>
          <w:szCs w:val="18"/>
        </w:rPr>
        <w:t>)</w:t>
      </w:r>
      <w:r w:rsidR="00571B0B" w:rsidRPr="00812E0C">
        <w:rPr>
          <w:rFonts w:ascii="Arial" w:hAnsi="Arial"/>
          <w:sz w:val="18"/>
          <w:szCs w:val="18"/>
        </w:rPr>
        <w:t xml:space="preserve">, </w:t>
      </w:r>
      <w:r w:rsidR="0053793B" w:rsidRPr="00A861D1">
        <w:rPr>
          <w:rFonts w:ascii="Arial" w:hAnsi="Arial"/>
          <w:sz w:val="18"/>
          <w:szCs w:val="18"/>
        </w:rPr>
        <w:t>Pere Puigdomènech</w:t>
      </w:r>
      <w:r w:rsidR="0053793B" w:rsidRPr="00812E0C">
        <w:rPr>
          <w:rFonts w:ascii="Arial" w:hAnsi="Arial"/>
          <w:sz w:val="18"/>
          <w:szCs w:val="18"/>
        </w:rPr>
        <w:t xml:space="preserve"> (Institut de Biolo</w:t>
      </w:r>
      <w:r w:rsidR="0053793B">
        <w:rPr>
          <w:rFonts w:ascii="Arial" w:hAnsi="Arial"/>
          <w:sz w:val="18"/>
          <w:szCs w:val="18"/>
        </w:rPr>
        <w:t xml:space="preserve">gia Molecular de Barcelona, Spain) </w:t>
      </w:r>
      <w:r w:rsidR="00571B0B">
        <w:rPr>
          <w:rFonts w:ascii="Arial" w:hAnsi="Arial"/>
          <w:sz w:val="18"/>
          <w:szCs w:val="18"/>
        </w:rPr>
        <w:t>and Ernst van den Ende</w:t>
      </w:r>
      <w:r w:rsidR="00812E0C">
        <w:rPr>
          <w:rFonts w:ascii="Arial" w:hAnsi="Arial"/>
          <w:sz w:val="18"/>
          <w:szCs w:val="18"/>
        </w:rPr>
        <w:t xml:space="preserve"> </w:t>
      </w:r>
      <w:r w:rsidR="00812E0C" w:rsidRPr="00812E0C">
        <w:rPr>
          <w:rFonts w:ascii="Arial" w:hAnsi="Arial"/>
          <w:sz w:val="18"/>
          <w:szCs w:val="18"/>
        </w:rPr>
        <w:t>(</w:t>
      </w:r>
      <w:r w:rsidR="0053793B">
        <w:rPr>
          <w:rFonts w:ascii="Arial" w:hAnsi="Arial"/>
          <w:sz w:val="18"/>
          <w:szCs w:val="18"/>
        </w:rPr>
        <w:t>WUR</w:t>
      </w:r>
      <w:r w:rsidR="00812E0C" w:rsidRPr="00812E0C">
        <w:rPr>
          <w:rFonts w:ascii="Arial" w:hAnsi="Arial"/>
          <w:sz w:val="18"/>
          <w:szCs w:val="18"/>
        </w:rPr>
        <w:t xml:space="preserve">, </w:t>
      </w:r>
      <w:r w:rsidR="00812E0C">
        <w:rPr>
          <w:rFonts w:ascii="Arial" w:hAnsi="Arial"/>
          <w:sz w:val="18"/>
          <w:szCs w:val="18"/>
        </w:rPr>
        <w:t>The Netherlands</w:t>
      </w:r>
      <w:r w:rsidR="00812E0C" w:rsidRPr="00812E0C">
        <w:rPr>
          <w:rFonts w:ascii="Arial" w:hAnsi="Arial"/>
          <w:sz w:val="18"/>
          <w:szCs w:val="18"/>
        </w:rPr>
        <w:t>)</w:t>
      </w:r>
      <w:r w:rsidRPr="00B751D5">
        <w:rPr>
          <w:rFonts w:ascii="Arial" w:hAnsi="Arial" w:cstheme="minorBidi"/>
          <w:sz w:val="18"/>
          <w:szCs w:val="18"/>
          <w:lang w:val="en-GB"/>
        </w:rPr>
        <w:t xml:space="preserve"> </w:t>
      </w:r>
      <w:r w:rsidR="0053793B">
        <w:rPr>
          <w:rFonts w:ascii="Arial" w:hAnsi="Arial" w:cstheme="minorBidi"/>
          <w:sz w:val="18"/>
          <w:szCs w:val="18"/>
          <w:lang w:val="en-GB"/>
        </w:rPr>
        <w:t>for leading the development of</w:t>
      </w:r>
      <w:r w:rsidR="00571B0B">
        <w:rPr>
          <w:rFonts w:ascii="Arial" w:hAnsi="Arial" w:cstheme="minorBidi"/>
          <w:sz w:val="18"/>
          <w:szCs w:val="18"/>
          <w:lang w:val="en-GB"/>
        </w:rPr>
        <w:t xml:space="preserve"> this </w:t>
      </w:r>
      <w:r w:rsidR="003B256A">
        <w:rPr>
          <w:rFonts w:ascii="Arial" w:hAnsi="Arial" w:cstheme="minorBidi"/>
          <w:sz w:val="18"/>
          <w:szCs w:val="18"/>
          <w:lang w:val="en-GB"/>
        </w:rPr>
        <w:t>statement</w:t>
      </w:r>
      <w:r w:rsidR="0053793B">
        <w:rPr>
          <w:rFonts w:ascii="Arial" w:hAnsi="Arial" w:cstheme="minorBidi"/>
          <w:sz w:val="18"/>
          <w:szCs w:val="18"/>
          <w:lang w:val="en-GB"/>
        </w:rPr>
        <w:t>, as well as the EPSO representatives and members for their valuable contributions.</w:t>
      </w:r>
    </w:p>
    <w:p w:rsidR="004704CE" w:rsidRDefault="004704CE" w:rsidP="004704CE">
      <w:pPr>
        <w:widowControl w:val="0"/>
        <w:autoSpaceDE w:val="0"/>
        <w:autoSpaceDN w:val="0"/>
        <w:adjustRightInd w:val="0"/>
        <w:rPr>
          <w:rFonts w:ascii="Arial" w:hAnsi="Arial"/>
          <w:b/>
          <w:sz w:val="18"/>
          <w:szCs w:val="18"/>
          <w:lang w:val="en-GB"/>
        </w:rPr>
      </w:pPr>
    </w:p>
    <w:p w:rsidR="00812E0C" w:rsidRDefault="00812E0C" w:rsidP="004704CE">
      <w:pPr>
        <w:widowControl w:val="0"/>
        <w:autoSpaceDE w:val="0"/>
        <w:autoSpaceDN w:val="0"/>
        <w:adjustRightInd w:val="0"/>
        <w:rPr>
          <w:rFonts w:ascii="Arial" w:hAnsi="Arial"/>
          <w:b/>
          <w:sz w:val="18"/>
          <w:szCs w:val="18"/>
        </w:rPr>
      </w:pPr>
    </w:p>
    <w:p w:rsidR="004704CE" w:rsidRPr="00055D86" w:rsidRDefault="004704CE" w:rsidP="004704CE">
      <w:pPr>
        <w:widowControl w:val="0"/>
        <w:autoSpaceDE w:val="0"/>
        <w:autoSpaceDN w:val="0"/>
        <w:adjustRightInd w:val="0"/>
        <w:rPr>
          <w:rFonts w:ascii="Arial" w:hAnsi="Arial"/>
          <w:b/>
          <w:sz w:val="18"/>
          <w:szCs w:val="18"/>
        </w:rPr>
      </w:pPr>
      <w:r w:rsidRPr="00055D86">
        <w:rPr>
          <w:rFonts w:ascii="Arial" w:hAnsi="Arial"/>
          <w:b/>
          <w:sz w:val="18"/>
          <w:szCs w:val="18"/>
        </w:rPr>
        <w:t>Contacts</w:t>
      </w:r>
    </w:p>
    <w:p w:rsidR="004704CE" w:rsidRPr="00A861D1" w:rsidRDefault="0053793B" w:rsidP="004704CE">
      <w:pPr>
        <w:widowControl w:val="0"/>
        <w:autoSpaceDE w:val="0"/>
        <w:autoSpaceDN w:val="0"/>
        <w:adjustRightInd w:val="0"/>
        <w:ind w:right="-262"/>
        <w:rPr>
          <w:rFonts w:ascii="Arial" w:hAnsi="Arial"/>
          <w:sz w:val="18"/>
          <w:szCs w:val="18"/>
        </w:rPr>
      </w:pPr>
      <w:r>
        <w:rPr>
          <w:rFonts w:ascii="Arial" w:hAnsi="Arial"/>
          <w:sz w:val="18"/>
          <w:szCs w:val="18"/>
        </w:rPr>
        <w:t>Ton Bisseling</w:t>
      </w:r>
      <w:r w:rsidR="004704CE" w:rsidRPr="00A861D1">
        <w:rPr>
          <w:rFonts w:ascii="Arial" w:hAnsi="Arial" w:cstheme="minorBidi"/>
          <w:sz w:val="18"/>
          <w:szCs w:val="18"/>
        </w:rPr>
        <w:tab/>
      </w:r>
      <w:r w:rsidR="004704CE" w:rsidRPr="00A861D1">
        <w:rPr>
          <w:rFonts w:ascii="Arial" w:hAnsi="Arial" w:cstheme="minorBidi"/>
          <w:sz w:val="18"/>
          <w:szCs w:val="18"/>
        </w:rPr>
        <w:tab/>
      </w:r>
      <w:r w:rsidR="00A861D1" w:rsidRPr="00A861D1">
        <w:rPr>
          <w:rFonts w:ascii="Arial" w:hAnsi="Arial" w:cstheme="minorBidi"/>
          <w:sz w:val="18"/>
          <w:szCs w:val="18"/>
        </w:rPr>
        <w:tab/>
      </w:r>
      <w:r>
        <w:rPr>
          <w:rFonts w:ascii="Arial" w:hAnsi="Arial"/>
          <w:sz w:val="18"/>
          <w:szCs w:val="18"/>
        </w:rPr>
        <w:tab/>
      </w:r>
      <w:r w:rsidR="004704CE" w:rsidRPr="00A861D1">
        <w:rPr>
          <w:rFonts w:ascii="Arial" w:hAnsi="Arial"/>
          <w:sz w:val="18"/>
          <w:szCs w:val="18"/>
        </w:rPr>
        <w:t>J</w:t>
      </w:r>
      <w:r w:rsidR="00571B0B">
        <w:rPr>
          <w:rFonts w:ascii="Arial" w:hAnsi="Arial"/>
          <w:sz w:val="18"/>
          <w:szCs w:val="18"/>
        </w:rPr>
        <w:t>onathan</w:t>
      </w:r>
      <w:r w:rsidR="004704CE" w:rsidRPr="00A861D1">
        <w:rPr>
          <w:rFonts w:ascii="Arial" w:hAnsi="Arial"/>
          <w:sz w:val="18"/>
          <w:szCs w:val="18"/>
        </w:rPr>
        <w:t xml:space="preserve"> Jones</w:t>
      </w:r>
      <w:r w:rsidR="004704CE" w:rsidRPr="00A861D1">
        <w:rPr>
          <w:rFonts w:ascii="Arial" w:hAnsi="Arial"/>
          <w:sz w:val="18"/>
          <w:szCs w:val="18"/>
        </w:rPr>
        <w:tab/>
      </w:r>
      <w:r w:rsidR="004704CE" w:rsidRPr="00A861D1">
        <w:rPr>
          <w:rFonts w:ascii="Arial" w:hAnsi="Arial"/>
          <w:sz w:val="18"/>
          <w:szCs w:val="18"/>
        </w:rPr>
        <w:tab/>
      </w:r>
      <w:r w:rsidR="004704CE" w:rsidRPr="00A861D1">
        <w:rPr>
          <w:rFonts w:ascii="Arial" w:hAnsi="Arial"/>
          <w:sz w:val="18"/>
          <w:szCs w:val="18"/>
        </w:rPr>
        <w:tab/>
      </w:r>
    </w:p>
    <w:p w:rsidR="004704CE" w:rsidRPr="00A861D1" w:rsidRDefault="0053793B" w:rsidP="004704CE">
      <w:pPr>
        <w:widowControl w:val="0"/>
        <w:autoSpaceDE w:val="0"/>
        <w:autoSpaceDN w:val="0"/>
        <w:adjustRightInd w:val="0"/>
        <w:ind w:right="-262"/>
        <w:rPr>
          <w:rFonts w:ascii="Arial" w:hAnsi="Arial" w:cstheme="minorBidi"/>
          <w:sz w:val="18"/>
          <w:szCs w:val="18"/>
        </w:rPr>
      </w:pPr>
      <w:r>
        <w:rPr>
          <w:rFonts w:ascii="Arial" w:hAnsi="Arial"/>
          <w:sz w:val="18"/>
          <w:szCs w:val="18"/>
        </w:rPr>
        <w:t>+31-317-483-</w:t>
      </w:r>
      <w:r w:rsidRPr="0053793B">
        <w:rPr>
          <w:rFonts w:ascii="Arial" w:hAnsi="Arial"/>
          <w:sz w:val="18"/>
          <w:szCs w:val="18"/>
        </w:rPr>
        <w:t>265</w:t>
      </w:r>
      <w:r w:rsidR="00A861D1" w:rsidRPr="0053793B">
        <w:rPr>
          <w:rFonts w:ascii="Arial" w:hAnsi="Arial"/>
          <w:sz w:val="18"/>
          <w:szCs w:val="18"/>
        </w:rPr>
        <w:tab/>
      </w:r>
      <w:r w:rsidR="00A861D1" w:rsidRPr="00A861D1">
        <w:rPr>
          <w:rFonts w:ascii="Arial" w:hAnsi="Arial" w:cstheme="minorBidi"/>
          <w:sz w:val="18"/>
          <w:szCs w:val="18"/>
        </w:rPr>
        <w:tab/>
      </w:r>
      <w:r w:rsidR="00A861D1">
        <w:rPr>
          <w:rFonts w:ascii="Arial" w:hAnsi="Arial" w:cstheme="minorBidi"/>
          <w:sz w:val="18"/>
          <w:szCs w:val="18"/>
        </w:rPr>
        <w:tab/>
      </w:r>
      <w:r>
        <w:rPr>
          <w:rFonts w:ascii="Arial" w:hAnsi="Arial" w:cstheme="minorBidi"/>
          <w:sz w:val="18"/>
          <w:szCs w:val="18"/>
        </w:rPr>
        <w:tab/>
      </w:r>
      <w:r w:rsidR="00571B0B">
        <w:rPr>
          <w:rFonts w:ascii="Arial" w:hAnsi="Arial"/>
          <w:sz w:val="18"/>
          <w:szCs w:val="18"/>
        </w:rPr>
        <w:t>+44-1603-450-</w:t>
      </w:r>
      <w:r w:rsidR="00571B0B" w:rsidRPr="00571B0B">
        <w:rPr>
          <w:rFonts w:ascii="Arial" w:hAnsi="Arial"/>
          <w:sz w:val="18"/>
          <w:szCs w:val="18"/>
        </w:rPr>
        <w:t>327</w:t>
      </w:r>
      <w:r w:rsidR="004704CE" w:rsidRPr="00571B0B">
        <w:rPr>
          <w:rFonts w:ascii="Arial" w:hAnsi="Arial"/>
          <w:sz w:val="18"/>
          <w:szCs w:val="18"/>
        </w:rPr>
        <w:tab/>
      </w:r>
    </w:p>
    <w:p w:rsidR="004704CE" w:rsidRPr="00A861D1" w:rsidRDefault="0053793B" w:rsidP="004704CE">
      <w:pPr>
        <w:jc w:val="both"/>
        <w:rPr>
          <w:rFonts w:ascii="Arial" w:hAnsi="Arial" w:cs="Arial"/>
          <w:sz w:val="20"/>
          <w:szCs w:val="20"/>
        </w:rPr>
      </w:pPr>
      <w:r w:rsidRPr="0053793B">
        <w:rPr>
          <w:rStyle w:val="Hyperlink"/>
          <w:rFonts w:ascii="Arial" w:hAnsi="Arial" w:cstheme="minorBidi"/>
          <w:sz w:val="16"/>
          <w:szCs w:val="16"/>
        </w:rPr>
        <w:t>ton.bisseling@wur.nl</w:t>
      </w:r>
      <w:r w:rsidR="004704CE" w:rsidRPr="00A861D1">
        <w:rPr>
          <w:rFonts w:ascii="Arial" w:hAnsi="Arial" w:cs="Arial"/>
          <w:sz w:val="20"/>
          <w:szCs w:val="20"/>
        </w:rPr>
        <w:t xml:space="preserve"> </w:t>
      </w:r>
      <w:r w:rsidR="004704CE" w:rsidRPr="00A861D1">
        <w:rPr>
          <w:rFonts w:ascii="Arial" w:hAnsi="Arial" w:cs="Arial"/>
          <w:sz w:val="20"/>
          <w:szCs w:val="20"/>
        </w:rPr>
        <w:tab/>
      </w:r>
      <w:r w:rsidR="00571B0B">
        <w:rPr>
          <w:rFonts w:ascii="Arial" w:hAnsi="Arial" w:cs="Arial"/>
          <w:sz w:val="20"/>
          <w:szCs w:val="20"/>
        </w:rPr>
        <w:tab/>
      </w:r>
      <w:r>
        <w:rPr>
          <w:rFonts w:ascii="Arial" w:hAnsi="Arial" w:cs="Arial"/>
          <w:sz w:val="20"/>
          <w:szCs w:val="20"/>
        </w:rPr>
        <w:tab/>
      </w:r>
      <w:r w:rsidR="00A861D1" w:rsidRPr="00571B0B">
        <w:rPr>
          <w:rStyle w:val="Hyperlink"/>
          <w:rFonts w:ascii="Arial" w:hAnsi="Arial" w:cstheme="minorBidi"/>
          <w:sz w:val="16"/>
          <w:szCs w:val="16"/>
        </w:rPr>
        <w:t>jonathan.jones@sainsbury-laboratory.ac.uk</w:t>
      </w:r>
    </w:p>
    <w:p w:rsidR="004704CE" w:rsidRPr="00A861D1" w:rsidRDefault="004704CE" w:rsidP="004704CE">
      <w:pPr>
        <w:jc w:val="both"/>
        <w:rPr>
          <w:rFonts w:ascii="Arial" w:hAnsi="Arial" w:cs="Arial"/>
          <w:sz w:val="20"/>
          <w:szCs w:val="20"/>
        </w:rPr>
      </w:pPr>
    </w:p>
    <w:p w:rsidR="004704CE" w:rsidRPr="00A861D1" w:rsidRDefault="0053793B" w:rsidP="00A861D1">
      <w:pPr>
        <w:widowControl w:val="0"/>
        <w:autoSpaceDE w:val="0"/>
        <w:autoSpaceDN w:val="0"/>
        <w:adjustRightInd w:val="0"/>
        <w:ind w:right="-262"/>
        <w:rPr>
          <w:rFonts w:ascii="Arial" w:hAnsi="Arial"/>
          <w:sz w:val="18"/>
          <w:szCs w:val="18"/>
        </w:rPr>
      </w:pPr>
      <w:r>
        <w:rPr>
          <w:rFonts w:ascii="Arial" w:hAnsi="Arial"/>
          <w:sz w:val="18"/>
          <w:szCs w:val="18"/>
        </w:rPr>
        <w:t>Richard</w:t>
      </w:r>
      <w:r w:rsidRPr="00A861D1">
        <w:rPr>
          <w:rFonts w:ascii="Arial" w:hAnsi="Arial"/>
          <w:sz w:val="18"/>
          <w:szCs w:val="18"/>
        </w:rPr>
        <w:t xml:space="preserve"> Visser</w:t>
      </w:r>
      <w:r w:rsidR="00A861D1" w:rsidRPr="00A861D1">
        <w:rPr>
          <w:rFonts w:ascii="Arial" w:hAnsi="Arial"/>
          <w:sz w:val="18"/>
          <w:szCs w:val="18"/>
        </w:rPr>
        <w:tab/>
      </w:r>
      <w:r w:rsidR="00A861D1">
        <w:rPr>
          <w:rFonts w:ascii="Arial" w:hAnsi="Arial"/>
          <w:sz w:val="18"/>
          <w:szCs w:val="18"/>
        </w:rPr>
        <w:tab/>
      </w:r>
      <w:r w:rsidR="00571B0B">
        <w:rPr>
          <w:rFonts w:ascii="Arial" w:hAnsi="Arial"/>
          <w:sz w:val="18"/>
          <w:szCs w:val="18"/>
        </w:rPr>
        <w:tab/>
      </w:r>
      <w:r>
        <w:rPr>
          <w:rFonts w:ascii="Arial" w:hAnsi="Arial"/>
          <w:sz w:val="18"/>
          <w:szCs w:val="18"/>
        </w:rPr>
        <w:tab/>
      </w:r>
      <w:r w:rsidR="004704CE" w:rsidRPr="004704CE">
        <w:rPr>
          <w:rFonts w:ascii="Arial" w:hAnsi="Arial" w:cstheme="minorBidi"/>
          <w:sz w:val="18"/>
          <w:szCs w:val="18"/>
          <w:lang w:val="en-GB"/>
        </w:rPr>
        <w:t>EPSO Office</w:t>
      </w:r>
    </w:p>
    <w:p w:rsidR="00A861D1" w:rsidRDefault="0053793B" w:rsidP="00A861D1">
      <w:pPr>
        <w:jc w:val="both"/>
        <w:rPr>
          <w:rFonts w:ascii="Arial" w:hAnsi="Arial" w:cstheme="minorBidi"/>
          <w:sz w:val="18"/>
          <w:szCs w:val="18"/>
          <w:lang w:val="en-GB"/>
        </w:rPr>
      </w:pPr>
      <w:r w:rsidRPr="00A861D1">
        <w:rPr>
          <w:rFonts w:ascii="Arial" w:hAnsi="Arial"/>
          <w:sz w:val="18"/>
          <w:szCs w:val="18"/>
        </w:rPr>
        <w:t>+31-317-482</w:t>
      </w:r>
      <w:r>
        <w:rPr>
          <w:rFonts w:ascii="Arial" w:hAnsi="Arial"/>
          <w:sz w:val="18"/>
          <w:szCs w:val="18"/>
        </w:rPr>
        <w:t>-</w:t>
      </w:r>
      <w:r w:rsidRPr="00A861D1">
        <w:rPr>
          <w:rFonts w:ascii="Arial" w:hAnsi="Arial"/>
          <w:sz w:val="18"/>
          <w:szCs w:val="18"/>
        </w:rPr>
        <w:t>857</w:t>
      </w:r>
      <w:r w:rsidR="00A861D1">
        <w:rPr>
          <w:rFonts w:ascii="Arial" w:hAnsi="Arial" w:cstheme="minorBidi"/>
          <w:sz w:val="18"/>
          <w:szCs w:val="18"/>
          <w:lang w:val="en-GB"/>
        </w:rPr>
        <w:tab/>
      </w:r>
      <w:r w:rsidR="00571B0B">
        <w:rPr>
          <w:rFonts w:ascii="Arial" w:hAnsi="Arial" w:cstheme="minorBidi"/>
          <w:sz w:val="18"/>
          <w:szCs w:val="18"/>
          <w:lang w:val="en-GB"/>
        </w:rPr>
        <w:tab/>
      </w:r>
      <w:r w:rsidR="00571B0B">
        <w:rPr>
          <w:rFonts w:ascii="Arial" w:hAnsi="Arial" w:cstheme="minorBidi"/>
          <w:sz w:val="18"/>
          <w:szCs w:val="18"/>
          <w:lang w:val="en-GB"/>
        </w:rPr>
        <w:tab/>
      </w:r>
      <w:r>
        <w:rPr>
          <w:rFonts w:ascii="Arial" w:hAnsi="Arial" w:cstheme="minorBidi"/>
          <w:sz w:val="18"/>
          <w:szCs w:val="18"/>
          <w:lang w:val="en-GB"/>
        </w:rPr>
        <w:tab/>
      </w:r>
      <w:r w:rsidR="00A861D1" w:rsidRPr="00B751D5">
        <w:rPr>
          <w:rFonts w:ascii="Arial" w:hAnsi="Arial" w:cstheme="minorBidi"/>
          <w:sz w:val="18"/>
          <w:szCs w:val="18"/>
          <w:lang w:val="en-GB"/>
        </w:rPr>
        <w:t>+32-2213-6260</w:t>
      </w:r>
    </w:p>
    <w:p w:rsidR="00A861D1" w:rsidRDefault="00DF1DDD" w:rsidP="00A861D1">
      <w:pPr>
        <w:widowControl w:val="0"/>
        <w:autoSpaceDE w:val="0"/>
        <w:autoSpaceDN w:val="0"/>
        <w:adjustRightInd w:val="0"/>
        <w:rPr>
          <w:rStyle w:val="Hyperlink"/>
          <w:rFonts w:cstheme="minorBidi"/>
          <w:sz w:val="18"/>
          <w:szCs w:val="18"/>
        </w:rPr>
      </w:pPr>
      <w:hyperlink r:id="rId9" w:history="1">
        <w:r w:rsidR="0053793B" w:rsidRPr="00A861D1">
          <w:rPr>
            <w:rStyle w:val="Hyperlink"/>
            <w:rFonts w:ascii="Arial" w:hAnsi="Arial" w:cstheme="minorBidi"/>
            <w:sz w:val="18"/>
            <w:szCs w:val="18"/>
          </w:rPr>
          <w:t>richard.visser@wur.nl</w:t>
        </w:r>
      </w:hyperlink>
      <w:r w:rsidR="00A861D1" w:rsidRPr="00A861D1">
        <w:rPr>
          <w:rFonts w:cstheme="minorBidi"/>
          <w:color w:val="0000FF"/>
          <w:sz w:val="18"/>
          <w:szCs w:val="18"/>
          <w:lang w:val="en-GB"/>
        </w:rPr>
        <w:tab/>
      </w:r>
      <w:r w:rsidR="00571B0B">
        <w:rPr>
          <w:rFonts w:cstheme="minorBidi"/>
          <w:color w:val="0000FF"/>
          <w:sz w:val="18"/>
          <w:szCs w:val="18"/>
          <w:lang w:val="en-GB"/>
        </w:rPr>
        <w:tab/>
      </w:r>
      <w:r w:rsidR="0053793B">
        <w:rPr>
          <w:rFonts w:cstheme="minorBidi"/>
          <w:color w:val="0000FF"/>
          <w:sz w:val="18"/>
          <w:szCs w:val="18"/>
          <w:lang w:val="en-GB"/>
        </w:rPr>
        <w:tab/>
      </w:r>
      <w:hyperlink r:id="rId10" w:history="1">
        <w:r w:rsidR="00A861D1" w:rsidRPr="00B751D5">
          <w:rPr>
            <w:rStyle w:val="Hyperlink"/>
            <w:rFonts w:ascii="Arial" w:hAnsi="Arial" w:cstheme="minorBidi"/>
            <w:sz w:val="18"/>
            <w:szCs w:val="18"/>
            <w:lang w:val="en-GB"/>
          </w:rPr>
          <w:t>epso@epsomail.org</w:t>
        </w:r>
      </w:hyperlink>
    </w:p>
    <w:p w:rsidR="004704CE" w:rsidRPr="00A861D1" w:rsidRDefault="004704CE" w:rsidP="00A861D1">
      <w:pPr>
        <w:widowControl w:val="0"/>
        <w:autoSpaceDE w:val="0"/>
        <w:autoSpaceDN w:val="0"/>
        <w:adjustRightInd w:val="0"/>
        <w:rPr>
          <w:rFonts w:cstheme="minorBidi"/>
          <w:color w:val="0000FF"/>
          <w:sz w:val="18"/>
          <w:szCs w:val="18"/>
          <w:u w:val="single"/>
        </w:rPr>
      </w:pPr>
    </w:p>
    <w:p w:rsidR="004704CE" w:rsidRPr="00786EC2" w:rsidRDefault="004704CE" w:rsidP="004704CE">
      <w:pPr>
        <w:widowControl w:val="0"/>
        <w:autoSpaceDE w:val="0"/>
        <w:autoSpaceDN w:val="0"/>
        <w:adjustRightInd w:val="0"/>
        <w:rPr>
          <w:rFonts w:ascii="Arial" w:hAnsi="Arial"/>
          <w:sz w:val="18"/>
          <w:szCs w:val="18"/>
          <w:lang w:val="en-GB"/>
        </w:rPr>
      </w:pPr>
    </w:p>
    <w:p w:rsidR="004704CE" w:rsidRPr="00786EC2" w:rsidRDefault="004704CE" w:rsidP="004704CE">
      <w:pPr>
        <w:widowControl w:val="0"/>
        <w:autoSpaceDE w:val="0"/>
        <w:autoSpaceDN w:val="0"/>
        <w:adjustRightInd w:val="0"/>
        <w:rPr>
          <w:rFonts w:ascii="Arial" w:hAnsi="Arial"/>
          <w:b/>
          <w:sz w:val="18"/>
          <w:szCs w:val="18"/>
          <w:lang w:val="en-GB"/>
        </w:rPr>
      </w:pPr>
      <w:r w:rsidRPr="00786EC2">
        <w:rPr>
          <w:rFonts w:ascii="Arial" w:hAnsi="Arial"/>
          <w:b/>
          <w:sz w:val="18"/>
          <w:szCs w:val="18"/>
          <w:lang w:val="en-GB"/>
        </w:rPr>
        <w:t>Useful links</w:t>
      </w:r>
    </w:p>
    <w:p w:rsidR="004704CE" w:rsidRDefault="0053793B" w:rsidP="004704CE">
      <w:pPr>
        <w:widowControl w:val="0"/>
        <w:autoSpaceDE w:val="0"/>
        <w:autoSpaceDN w:val="0"/>
        <w:adjustRightInd w:val="0"/>
        <w:ind w:right="-262"/>
        <w:rPr>
          <w:rFonts w:ascii="Arial" w:hAnsi="Arial"/>
          <w:sz w:val="18"/>
          <w:szCs w:val="18"/>
          <w:lang w:val="en-GB"/>
        </w:rPr>
      </w:pPr>
      <w:r>
        <w:rPr>
          <w:rFonts w:ascii="Arial" w:hAnsi="Arial"/>
          <w:sz w:val="18"/>
          <w:szCs w:val="18"/>
          <w:lang w:val="en-GB"/>
        </w:rPr>
        <w:t>Communications</w:t>
      </w:r>
      <w:r w:rsidR="004704CE">
        <w:rPr>
          <w:rFonts w:ascii="Arial" w:hAnsi="Arial"/>
          <w:sz w:val="18"/>
          <w:szCs w:val="18"/>
          <w:lang w:val="en-GB"/>
        </w:rPr>
        <w:t xml:space="preserve"> webpage: </w:t>
      </w:r>
      <w:r w:rsidR="004704CE" w:rsidRPr="00B751D5">
        <w:rPr>
          <w:rStyle w:val="Hyperlink"/>
        </w:rPr>
        <w:t>**********</w:t>
      </w:r>
    </w:p>
    <w:p w:rsidR="004704CE" w:rsidRPr="00F071EE" w:rsidRDefault="004704CE" w:rsidP="004704CE">
      <w:pPr>
        <w:widowControl w:val="0"/>
        <w:autoSpaceDE w:val="0"/>
        <w:autoSpaceDN w:val="0"/>
        <w:adjustRightInd w:val="0"/>
        <w:ind w:right="-262"/>
        <w:rPr>
          <w:rFonts w:ascii="Arial" w:hAnsi="Arial" w:cs="Arial"/>
          <w:sz w:val="20"/>
          <w:szCs w:val="20"/>
          <w:lang w:val="en-GB"/>
        </w:rPr>
      </w:pPr>
      <w:r w:rsidRPr="00B751D5">
        <w:rPr>
          <w:rFonts w:ascii="Arial" w:hAnsi="Arial" w:cstheme="minorBidi"/>
          <w:sz w:val="18"/>
          <w:szCs w:val="18"/>
          <w:lang w:val="en-GB"/>
        </w:rPr>
        <w:t xml:space="preserve">EPSO member institutes and universities: </w:t>
      </w:r>
      <w:hyperlink r:id="rId11" w:history="1">
        <w:r w:rsidRPr="00B751D5">
          <w:rPr>
            <w:rStyle w:val="Hyperlink"/>
            <w:rFonts w:ascii="Arial" w:hAnsi="Arial" w:cstheme="minorBidi"/>
            <w:sz w:val="18"/>
            <w:szCs w:val="18"/>
            <w:lang w:val="en-GB"/>
          </w:rPr>
          <w:t>www.epsoweb.org/about/members.htm</w:t>
        </w:r>
      </w:hyperlink>
      <w:r w:rsidRPr="00F071EE">
        <w:rPr>
          <w:rFonts w:ascii="Arial" w:hAnsi="Arial" w:cs="Arial"/>
          <w:sz w:val="20"/>
          <w:szCs w:val="20"/>
          <w:lang w:val="en-GB"/>
        </w:rPr>
        <w:t xml:space="preserve"> </w:t>
      </w:r>
    </w:p>
    <w:p w:rsidR="004704CE" w:rsidRPr="00F071EE" w:rsidRDefault="004704CE" w:rsidP="004704CE">
      <w:pPr>
        <w:widowControl w:val="0"/>
        <w:autoSpaceDE w:val="0"/>
        <w:autoSpaceDN w:val="0"/>
        <w:adjustRightInd w:val="0"/>
        <w:ind w:right="-262"/>
        <w:rPr>
          <w:rFonts w:ascii="Arial" w:hAnsi="Arial" w:cs="Arial"/>
          <w:sz w:val="20"/>
          <w:szCs w:val="20"/>
          <w:lang w:val="en-GB"/>
        </w:rPr>
      </w:pPr>
      <w:smartTag w:uri="urn:schemas-microsoft-com:office:smarttags" w:element="PersonName">
        <w:r w:rsidRPr="00B751D5">
          <w:rPr>
            <w:rFonts w:ascii="Arial" w:hAnsi="Arial" w:cstheme="minorBidi"/>
            <w:sz w:val="18"/>
            <w:szCs w:val="18"/>
            <w:lang w:val="en-GB"/>
          </w:rPr>
          <w:t>EPSO</w:t>
        </w:r>
      </w:smartTag>
      <w:r w:rsidRPr="00B751D5">
        <w:rPr>
          <w:rFonts w:ascii="Arial" w:hAnsi="Arial" w:cstheme="minorBidi"/>
          <w:sz w:val="18"/>
          <w:szCs w:val="18"/>
          <w:lang w:val="en-GB"/>
        </w:rPr>
        <w:t xml:space="preserve"> </w:t>
      </w:r>
      <w:r w:rsidRPr="004704CE">
        <w:rPr>
          <w:rFonts w:ascii="Arial" w:hAnsi="Arial"/>
          <w:sz w:val="18"/>
          <w:szCs w:val="18"/>
          <w:lang w:val="en-GB"/>
        </w:rPr>
        <w:t>representatives</w:t>
      </w:r>
      <w:r w:rsidRPr="00B751D5">
        <w:rPr>
          <w:rFonts w:ascii="Arial" w:hAnsi="Arial" w:cstheme="minorBidi"/>
          <w:sz w:val="18"/>
          <w:szCs w:val="18"/>
          <w:lang w:val="en-GB"/>
        </w:rPr>
        <w:t>:</w:t>
      </w:r>
      <w:r w:rsidRPr="00F071EE">
        <w:rPr>
          <w:rFonts w:ascii="Arial" w:hAnsi="Arial" w:cs="Arial"/>
          <w:sz w:val="20"/>
          <w:szCs w:val="20"/>
          <w:lang w:val="en-GB"/>
        </w:rPr>
        <w:t xml:space="preserve"> </w:t>
      </w:r>
      <w:hyperlink r:id="rId12" w:history="1">
        <w:r w:rsidRPr="00B751D5">
          <w:rPr>
            <w:rStyle w:val="Hyperlink"/>
            <w:rFonts w:ascii="Arial" w:hAnsi="Arial" w:cstheme="minorBidi"/>
            <w:sz w:val="18"/>
            <w:szCs w:val="18"/>
            <w:lang w:val="en-GB"/>
          </w:rPr>
          <w:t>www.epsoweb.org/about/representatives.htm</w:t>
        </w:r>
      </w:hyperlink>
      <w:r>
        <w:rPr>
          <w:rFonts w:ascii="Arial" w:hAnsi="Arial" w:cs="Arial"/>
          <w:sz w:val="20"/>
          <w:szCs w:val="20"/>
          <w:lang w:val="en-GB"/>
        </w:rPr>
        <w:t xml:space="preserve"> </w:t>
      </w:r>
    </w:p>
    <w:p w:rsidR="004704CE" w:rsidRPr="00786EC2" w:rsidRDefault="004704CE" w:rsidP="004704CE">
      <w:pPr>
        <w:widowControl w:val="0"/>
        <w:autoSpaceDE w:val="0"/>
        <w:autoSpaceDN w:val="0"/>
        <w:adjustRightInd w:val="0"/>
        <w:ind w:right="-262"/>
        <w:rPr>
          <w:rFonts w:ascii="Arial" w:hAnsi="Arial"/>
          <w:sz w:val="18"/>
          <w:szCs w:val="18"/>
          <w:lang w:val="en-GB"/>
        </w:rPr>
      </w:pPr>
    </w:p>
    <w:p w:rsidR="004704CE" w:rsidRPr="00786EC2" w:rsidRDefault="004704CE" w:rsidP="004704CE">
      <w:pPr>
        <w:widowControl w:val="0"/>
        <w:autoSpaceDE w:val="0"/>
        <w:autoSpaceDN w:val="0"/>
        <w:adjustRightInd w:val="0"/>
        <w:rPr>
          <w:rFonts w:ascii="Arial" w:hAnsi="Arial"/>
          <w:sz w:val="18"/>
          <w:szCs w:val="18"/>
          <w:lang w:val="en-GB"/>
        </w:rPr>
      </w:pPr>
    </w:p>
    <w:p w:rsidR="004704CE" w:rsidRPr="00786EC2" w:rsidRDefault="004704CE" w:rsidP="004704CE">
      <w:pPr>
        <w:widowControl w:val="0"/>
        <w:autoSpaceDE w:val="0"/>
        <w:autoSpaceDN w:val="0"/>
        <w:adjustRightInd w:val="0"/>
        <w:rPr>
          <w:rFonts w:ascii="Arial" w:hAnsi="Arial"/>
          <w:b/>
          <w:sz w:val="18"/>
          <w:szCs w:val="18"/>
          <w:lang w:val="en-GB"/>
        </w:rPr>
      </w:pPr>
      <w:r w:rsidRPr="00786EC2">
        <w:rPr>
          <w:rFonts w:ascii="Arial" w:hAnsi="Arial"/>
          <w:b/>
          <w:sz w:val="18"/>
          <w:szCs w:val="18"/>
          <w:lang w:val="en-GB"/>
        </w:rPr>
        <w:t xml:space="preserve">About </w:t>
      </w:r>
      <w:smartTag w:uri="urn:schemas-microsoft-com:office:smarttags" w:element="PersonName">
        <w:r w:rsidRPr="00786EC2">
          <w:rPr>
            <w:rFonts w:ascii="Arial" w:hAnsi="Arial"/>
            <w:b/>
            <w:sz w:val="18"/>
            <w:szCs w:val="18"/>
            <w:lang w:val="en-GB"/>
          </w:rPr>
          <w:t>EPSO</w:t>
        </w:r>
      </w:smartTag>
    </w:p>
    <w:p w:rsidR="004704CE" w:rsidRPr="00786EC2" w:rsidRDefault="004704CE" w:rsidP="004704CE">
      <w:pPr>
        <w:widowControl w:val="0"/>
        <w:autoSpaceDE w:val="0"/>
        <w:autoSpaceDN w:val="0"/>
        <w:adjustRightInd w:val="0"/>
        <w:jc w:val="both"/>
        <w:rPr>
          <w:rFonts w:ascii="Arial" w:hAnsi="Arial"/>
          <w:sz w:val="18"/>
          <w:szCs w:val="18"/>
          <w:lang w:val="en-GB"/>
        </w:rPr>
      </w:pPr>
      <w:r w:rsidRPr="00786EC2">
        <w:rPr>
          <w:rFonts w:ascii="Arial" w:hAnsi="Arial"/>
          <w:sz w:val="18"/>
          <w:szCs w:val="18"/>
          <w:lang w:val="en-GB"/>
        </w:rPr>
        <w:t>EPSO, the European Plant Science Organisation, is an independent academic organisati</w:t>
      </w:r>
      <w:r w:rsidR="0053793B">
        <w:rPr>
          <w:rFonts w:ascii="Arial" w:hAnsi="Arial"/>
          <w:sz w:val="18"/>
          <w:szCs w:val="18"/>
          <w:lang w:val="en-GB"/>
        </w:rPr>
        <w:t>on that represents more than 226</w:t>
      </w:r>
      <w:r w:rsidRPr="00786EC2">
        <w:rPr>
          <w:rFonts w:ascii="Arial" w:hAnsi="Arial"/>
          <w:sz w:val="18"/>
          <w:szCs w:val="18"/>
          <w:lang w:val="en-GB"/>
        </w:rPr>
        <w:t xml:space="preserve"> research institutes, departments and universities from </w:t>
      </w:r>
      <w:r>
        <w:rPr>
          <w:rFonts w:ascii="Arial" w:hAnsi="Arial"/>
          <w:sz w:val="18"/>
          <w:szCs w:val="18"/>
          <w:lang w:val="en-GB"/>
        </w:rPr>
        <w:t>30</w:t>
      </w:r>
      <w:r w:rsidRPr="00786EC2">
        <w:rPr>
          <w:rFonts w:ascii="Arial" w:hAnsi="Arial"/>
          <w:sz w:val="18"/>
          <w:szCs w:val="18"/>
          <w:lang w:val="en-GB"/>
        </w:rPr>
        <w:t xml:space="preserve"> countries in Europe and beyond. </w:t>
      </w:r>
      <w:smartTag w:uri="urn:schemas-microsoft-com:office:smarttags" w:element="PersonName">
        <w:r w:rsidRPr="00786EC2">
          <w:rPr>
            <w:rFonts w:ascii="Arial" w:hAnsi="Arial"/>
            <w:sz w:val="18"/>
            <w:szCs w:val="18"/>
            <w:lang w:val="en-GB"/>
          </w:rPr>
          <w:t>EPSO</w:t>
        </w:r>
      </w:smartTag>
      <w:r w:rsidRPr="00786EC2">
        <w:rPr>
          <w:rFonts w:ascii="Arial" w:hAnsi="Arial"/>
          <w:sz w:val="18"/>
          <w:szCs w:val="18"/>
          <w:lang w:val="en-GB"/>
        </w:rPr>
        <w:t xml:space="preserve">’s mission is to improve the impact and visibility of plant science in </w:t>
      </w:r>
      <w:smartTag w:uri="urn:schemas-microsoft-com:office:smarttags" w:element="place">
        <w:r w:rsidRPr="00786EC2">
          <w:rPr>
            <w:rFonts w:ascii="Arial" w:hAnsi="Arial"/>
            <w:sz w:val="18"/>
            <w:szCs w:val="18"/>
            <w:lang w:val="en-GB"/>
          </w:rPr>
          <w:t>Europe</w:t>
        </w:r>
      </w:smartTag>
      <w:r w:rsidRPr="00786EC2">
        <w:rPr>
          <w:rFonts w:ascii="Arial" w:hAnsi="Arial"/>
          <w:sz w:val="18"/>
          <w:szCs w:val="18"/>
          <w:lang w:val="en-GB"/>
        </w:rPr>
        <w:t xml:space="preserve">. </w:t>
      </w:r>
      <w:hyperlink r:id="rId13" w:history="1">
        <w:r w:rsidRPr="00786EC2">
          <w:rPr>
            <w:rStyle w:val="Hyperlink"/>
            <w:rFonts w:ascii="Arial" w:hAnsi="Arial"/>
            <w:sz w:val="18"/>
            <w:szCs w:val="18"/>
            <w:lang w:val="en-GB"/>
          </w:rPr>
          <w:t>www.epsoweb.org</w:t>
        </w:r>
      </w:hyperlink>
    </w:p>
    <w:p w:rsidR="004704CE" w:rsidRDefault="004704CE"/>
    <w:sectPr w:rsidR="004704CE" w:rsidSect="00646F2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BD2"/>
    <w:multiLevelType w:val="hybridMultilevel"/>
    <w:tmpl w:val="E8E657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AFD7174"/>
    <w:multiLevelType w:val="hybridMultilevel"/>
    <w:tmpl w:val="2E4C7428"/>
    <w:lvl w:ilvl="0" w:tplc="9C609E66">
      <w:start w:val="15"/>
      <w:numFmt w:val="bullet"/>
      <w:lvlText w:val="-"/>
      <w:lvlJc w:val="left"/>
      <w:pPr>
        <w:ind w:left="1080" w:hanging="360"/>
      </w:pPr>
      <w:rPr>
        <w:rFonts w:ascii="Arial" w:eastAsia="Arial Unicode M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7FFB0D54"/>
    <w:multiLevelType w:val="hybridMultilevel"/>
    <w:tmpl w:val="F53C7F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CE"/>
    <w:rsid w:val="00055D86"/>
    <w:rsid w:val="002E710C"/>
    <w:rsid w:val="003B256A"/>
    <w:rsid w:val="003E7D83"/>
    <w:rsid w:val="0042295C"/>
    <w:rsid w:val="004704CE"/>
    <w:rsid w:val="004C2D89"/>
    <w:rsid w:val="0053793B"/>
    <w:rsid w:val="00565E41"/>
    <w:rsid w:val="00571B0B"/>
    <w:rsid w:val="005A0A5A"/>
    <w:rsid w:val="005F057C"/>
    <w:rsid w:val="00646F2D"/>
    <w:rsid w:val="00812E0C"/>
    <w:rsid w:val="008F5508"/>
    <w:rsid w:val="00A861D1"/>
    <w:rsid w:val="00D74410"/>
    <w:rsid w:val="00DF1DDD"/>
    <w:rsid w:val="00E979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4CE"/>
    <w:rPr>
      <w:color w:val="0000FF"/>
      <w:u w:val="single"/>
    </w:rPr>
  </w:style>
  <w:style w:type="paragraph" w:styleId="BalloonText">
    <w:name w:val="Balloon Text"/>
    <w:basedOn w:val="Normal"/>
    <w:link w:val="BalloonTextChar"/>
    <w:uiPriority w:val="99"/>
    <w:semiHidden/>
    <w:unhideWhenUsed/>
    <w:rsid w:val="004704CE"/>
    <w:rPr>
      <w:rFonts w:ascii="Tahoma" w:hAnsi="Tahoma" w:cs="Tahoma"/>
      <w:sz w:val="16"/>
      <w:szCs w:val="16"/>
    </w:rPr>
  </w:style>
  <w:style w:type="character" w:customStyle="1" w:styleId="BalloonTextChar">
    <w:name w:val="Balloon Text Char"/>
    <w:basedOn w:val="DefaultParagraphFont"/>
    <w:link w:val="BalloonText"/>
    <w:uiPriority w:val="99"/>
    <w:semiHidden/>
    <w:rsid w:val="004704CE"/>
    <w:rPr>
      <w:rFonts w:ascii="Tahoma" w:eastAsia="Times New Roman" w:hAnsi="Tahoma" w:cs="Tahoma"/>
      <w:sz w:val="16"/>
      <w:szCs w:val="16"/>
      <w:lang w:val="en-US"/>
    </w:rPr>
  </w:style>
  <w:style w:type="paragraph" w:styleId="ListParagraph">
    <w:name w:val="List Paragraph"/>
    <w:basedOn w:val="Normal"/>
    <w:uiPriority w:val="34"/>
    <w:qFormat/>
    <w:rsid w:val="00571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4CE"/>
    <w:rPr>
      <w:color w:val="0000FF"/>
      <w:u w:val="single"/>
    </w:rPr>
  </w:style>
  <w:style w:type="paragraph" w:styleId="BalloonText">
    <w:name w:val="Balloon Text"/>
    <w:basedOn w:val="Normal"/>
    <w:link w:val="BalloonTextChar"/>
    <w:uiPriority w:val="99"/>
    <w:semiHidden/>
    <w:unhideWhenUsed/>
    <w:rsid w:val="004704CE"/>
    <w:rPr>
      <w:rFonts w:ascii="Tahoma" w:hAnsi="Tahoma" w:cs="Tahoma"/>
      <w:sz w:val="16"/>
      <w:szCs w:val="16"/>
    </w:rPr>
  </w:style>
  <w:style w:type="character" w:customStyle="1" w:styleId="BalloonTextChar">
    <w:name w:val="Balloon Text Char"/>
    <w:basedOn w:val="DefaultParagraphFont"/>
    <w:link w:val="BalloonText"/>
    <w:uiPriority w:val="99"/>
    <w:semiHidden/>
    <w:rsid w:val="004704CE"/>
    <w:rPr>
      <w:rFonts w:ascii="Tahoma" w:eastAsia="Times New Roman" w:hAnsi="Tahoma" w:cs="Tahoma"/>
      <w:sz w:val="16"/>
      <w:szCs w:val="16"/>
      <w:lang w:val="en-US"/>
    </w:rPr>
  </w:style>
  <w:style w:type="paragraph" w:styleId="ListParagraph">
    <w:name w:val="List Paragraph"/>
    <w:basedOn w:val="Normal"/>
    <w:uiPriority w:val="34"/>
    <w:qFormat/>
    <w:rsid w:val="0057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6716">
      <w:bodyDiv w:val="1"/>
      <w:marLeft w:val="0"/>
      <w:marRight w:val="0"/>
      <w:marTop w:val="0"/>
      <w:marBottom w:val="0"/>
      <w:divBdr>
        <w:top w:val="none" w:sz="0" w:space="0" w:color="auto"/>
        <w:left w:val="none" w:sz="0" w:space="0" w:color="auto"/>
        <w:bottom w:val="none" w:sz="0" w:space="0" w:color="auto"/>
        <w:right w:val="none" w:sz="0" w:space="0" w:color="auto"/>
      </w:divBdr>
    </w:div>
    <w:div w:id="1334183678">
      <w:bodyDiv w:val="1"/>
      <w:marLeft w:val="0"/>
      <w:marRight w:val="0"/>
      <w:marTop w:val="0"/>
      <w:marBottom w:val="0"/>
      <w:divBdr>
        <w:top w:val="none" w:sz="0" w:space="0" w:color="auto"/>
        <w:left w:val="none" w:sz="0" w:space="0" w:color="auto"/>
        <w:bottom w:val="none" w:sz="0" w:space="0" w:color="auto"/>
        <w:right w:val="none" w:sz="0" w:space="0" w:color="auto"/>
      </w:divBdr>
    </w:div>
    <w:div w:id="17619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um.nl/" TargetMode="External"/><Relationship Id="rId13" Type="http://schemas.openxmlformats.org/officeDocument/2006/relationships/hyperlink" Target="http://www.epsoweb.org" TargetMode="External"/><Relationship Id="rId3" Type="http://schemas.microsoft.com/office/2007/relationships/stylesWithEffects" Target="stylesWithEffects.xml"/><Relationship Id="rId7" Type="http://schemas.openxmlformats.org/officeDocument/2006/relationships/hyperlink" Target="http://www.epsoweb.org" TargetMode="External"/><Relationship Id="rId12" Type="http://schemas.openxmlformats.org/officeDocument/2006/relationships/hyperlink" Target="http://www.epsoweb.org/about/representativ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psoweb.org/about/member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so@epsomail.org" TargetMode="External"/><Relationship Id="rId4" Type="http://schemas.openxmlformats.org/officeDocument/2006/relationships/settings" Target="settings.xml"/><Relationship Id="rId9" Type="http://schemas.openxmlformats.org/officeDocument/2006/relationships/hyperlink" Target="mailto:richard.visser@wur.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Sneyers</dc:creator>
  <cp:lastModifiedBy>Astrid Sneyers</cp:lastModifiedBy>
  <cp:revision>2</cp:revision>
  <dcterms:created xsi:type="dcterms:W3CDTF">2012-07-17T13:42:00Z</dcterms:created>
  <dcterms:modified xsi:type="dcterms:W3CDTF">2012-07-17T13:42:00Z</dcterms:modified>
</cp:coreProperties>
</file>